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791AE" w14:textId="1FF3C9E1" w:rsidR="0027160A" w:rsidRPr="0027160A" w:rsidRDefault="0027160A" w:rsidP="0027160A">
      <w:pPr>
        <w:spacing w:after="0"/>
        <w:jc w:val="center"/>
        <w:rPr>
          <w:rFonts w:ascii="Book Antiqua" w:hAnsi="Book Antiqua"/>
          <w:b/>
          <w:sz w:val="32"/>
          <w:szCs w:val="32"/>
        </w:rPr>
      </w:pPr>
      <w:r w:rsidRPr="0027160A">
        <w:rPr>
          <w:rFonts w:ascii="Book Antiqua" w:hAnsi="Book Antiqua"/>
          <w:b/>
          <w:sz w:val="32"/>
          <w:szCs w:val="32"/>
        </w:rPr>
        <w:t>CITY OF BLUE GRASS, IOWA</w:t>
      </w:r>
    </w:p>
    <w:p w14:paraId="627C8990" w14:textId="569E6186" w:rsidR="0027160A" w:rsidRDefault="0027160A" w:rsidP="0027160A">
      <w:pPr>
        <w:jc w:val="center"/>
        <w:rPr>
          <w:rFonts w:ascii="Book Antiqua" w:hAnsi="Book Antiqua"/>
          <w:b/>
          <w:sz w:val="32"/>
          <w:szCs w:val="32"/>
        </w:rPr>
      </w:pPr>
      <w:r w:rsidRPr="0027160A">
        <w:rPr>
          <w:rFonts w:ascii="Book Antiqua" w:hAnsi="Book Antiqua"/>
          <w:b/>
          <w:sz w:val="32"/>
          <w:szCs w:val="32"/>
        </w:rPr>
        <w:t>AMENDMENT 202</w:t>
      </w:r>
      <w:r>
        <w:rPr>
          <w:rFonts w:ascii="Book Antiqua" w:hAnsi="Book Antiqua"/>
          <w:b/>
          <w:sz w:val="32"/>
          <w:szCs w:val="32"/>
        </w:rPr>
        <w:t>4</w:t>
      </w:r>
      <w:r w:rsidRPr="0027160A">
        <w:rPr>
          <w:rFonts w:ascii="Book Antiqua" w:hAnsi="Book Antiqua"/>
          <w:b/>
          <w:sz w:val="32"/>
          <w:szCs w:val="32"/>
        </w:rPr>
        <w:t>-0</w:t>
      </w:r>
      <w:r w:rsidR="00A15510">
        <w:rPr>
          <w:rFonts w:ascii="Book Antiqua" w:hAnsi="Book Antiqua"/>
          <w:b/>
          <w:sz w:val="32"/>
          <w:szCs w:val="32"/>
        </w:rPr>
        <w:t>7</w:t>
      </w:r>
    </w:p>
    <w:p w14:paraId="1977FE92" w14:textId="47470D1A" w:rsidR="009C092D" w:rsidRPr="009C092D" w:rsidRDefault="0027160A" w:rsidP="009C092D">
      <w:pPr>
        <w:pStyle w:val="CodeSection"/>
        <w:ind w:left="1260" w:hanging="1260"/>
        <w:jc w:val="center"/>
        <w:rPr>
          <w:rFonts w:ascii="Book Antiqua" w:hAnsi="Book Antiqua"/>
        </w:rPr>
      </w:pPr>
      <w:r w:rsidRPr="0027160A">
        <w:rPr>
          <w:rFonts w:ascii="Book Antiqua" w:hAnsi="Book Antiqua"/>
          <w:b w:val="0"/>
        </w:rPr>
        <w:t xml:space="preserve">An amendment to Chapter </w:t>
      </w:r>
      <w:r w:rsidR="009C092D">
        <w:rPr>
          <w:rFonts w:ascii="Book Antiqua" w:hAnsi="Book Antiqua"/>
          <w:b w:val="0"/>
        </w:rPr>
        <w:t xml:space="preserve">17.24 </w:t>
      </w:r>
      <w:r w:rsidR="009C092D" w:rsidRPr="009C092D">
        <w:rPr>
          <w:rFonts w:ascii="Book Antiqua" w:hAnsi="Book Antiqua"/>
          <w:b w:val="0"/>
          <w:bCs w:val="0"/>
        </w:rPr>
        <w:t>R-</w:t>
      </w:r>
      <w:r w:rsidR="009C092D">
        <w:rPr>
          <w:rFonts w:ascii="Book Antiqua" w:hAnsi="Book Antiqua"/>
          <w:b w:val="0"/>
          <w:bCs w:val="0"/>
        </w:rPr>
        <w:t>1</w:t>
      </w:r>
      <w:r w:rsidR="009C092D" w:rsidRPr="009C092D">
        <w:rPr>
          <w:rFonts w:ascii="Book Antiqua" w:hAnsi="Book Antiqua"/>
          <w:b w:val="0"/>
          <w:bCs w:val="0"/>
        </w:rPr>
        <w:t xml:space="preserve"> S</w:t>
      </w:r>
      <w:r w:rsidR="009C092D">
        <w:rPr>
          <w:rFonts w:ascii="Book Antiqua" w:hAnsi="Book Antiqua"/>
          <w:b w:val="0"/>
          <w:bCs w:val="0"/>
        </w:rPr>
        <w:t>ingle-Family Residence Districts.</w:t>
      </w:r>
    </w:p>
    <w:p w14:paraId="5A18793F" w14:textId="2B6DD785" w:rsidR="0027160A" w:rsidRPr="0027160A" w:rsidRDefault="0027160A" w:rsidP="009C092D">
      <w:pPr>
        <w:pStyle w:val="CodeSection"/>
        <w:ind w:left="1260" w:hanging="1260"/>
        <w:jc w:val="center"/>
        <w:rPr>
          <w:rFonts w:ascii="Book Antiqua" w:hAnsi="Book Antiqua"/>
          <w:b w:val="0"/>
          <w:sz w:val="16"/>
          <w:szCs w:val="16"/>
        </w:rPr>
      </w:pPr>
      <w:r w:rsidRPr="0027160A">
        <w:rPr>
          <w:rFonts w:ascii="Book Antiqua" w:hAnsi="Book Antiqua"/>
          <w:sz w:val="16"/>
          <w:szCs w:val="16"/>
        </w:rPr>
        <w:tab/>
      </w:r>
    </w:p>
    <w:p w14:paraId="77F03921" w14:textId="270BDAFF" w:rsidR="0027160A" w:rsidRPr="009C092D" w:rsidRDefault="0027160A" w:rsidP="0027160A">
      <w:pPr>
        <w:rPr>
          <w:rFonts w:ascii="Book Antiqua" w:hAnsi="Book Antiqua"/>
          <w:bCs/>
          <w:sz w:val="24"/>
          <w:szCs w:val="24"/>
        </w:rPr>
      </w:pPr>
      <w:r w:rsidRPr="0027160A">
        <w:rPr>
          <w:rFonts w:ascii="Book Antiqua" w:hAnsi="Book Antiqua"/>
          <w:b/>
        </w:rPr>
        <w:tab/>
      </w:r>
      <w:r w:rsidRPr="0027160A">
        <w:rPr>
          <w:rFonts w:ascii="Book Antiqua" w:hAnsi="Book Antiqua" w:cs="Arial"/>
          <w:b/>
          <w:sz w:val="24"/>
          <w:szCs w:val="24"/>
        </w:rPr>
        <w:t>WHEREAS,</w:t>
      </w:r>
      <w:r w:rsidRPr="0027160A">
        <w:rPr>
          <w:rFonts w:ascii="Book Antiqua" w:hAnsi="Book Antiqua" w:cs="Arial"/>
          <w:sz w:val="24"/>
          <w:szCs w:val="24"/>
        </w:rPr>
        <w:t xml:space="preserve"> the City Council of the City of Blue Grass, Iowa after a thorough review and recommendation from the Ordinance Committee, hereby agrees to amend </w:t>
      </w:r>
      <w:r w:rsidRPr="0027160A">
        <w:rPr>
          <w:rFonts w:ascii="Book Antiqua" w:hAnsi="Book Antiqua"/>
          <w:bCs/>
          <w:sz w:val="24"/>
          <w:szCs w:val="24"/>
        </w:rPr>
        <w:t xml:space="preserve">Chapter </w:t>
      </w:r>
      <w:r w:rsidR="009C092D" w:rsidRPr="009C092D">
        <w:rPr>
          <w:rFonts w:ascii="Book Antiqua" w:hAnsi="Book Antiqua"/>
          <w:bCs/>
          <w:sz w:val="24"/>
          <w:szCs w:val="24"/>
        </w:rPr>
        <w:t xml:space="preserve">17.24 </w:t>
      </w:r>
      <w:r w:rsidR="009C092D" w:rsidRPr="009C092D">
        <w:rPr>
          <w:rFonts w:ascii="Book Antiqua" w:eastAsia="Times New Roman" w:hAnsi="Book Antiqua" w:cs="Times New Roman"/>
          <w:bCs/>
          <w:kern w:val="0"/>
          <w:sz w:val="24"/>
          <w:szCs w:val="24"/>
          <w14:ligatures w14:val="none"/>
        </w:rPr>
        <w:t>R</w:t>
      </w:r>
      <w:r w:rsidR="009C092D" w:rsidRPr="009C092D">
        <w:rPr>
          <w:rFonts w:ascii="Book Antiqua" w:hAnsi="Book Antiqua"/>
          <w:bCs/>
          <w:sz w:val="24"/>
          <w:szCs w:val="24"/>
        </w:rPr>
        <w:t xml:space="preserve">-1 </w:t>
      </w:r>
      <w:r w:rsidR="009C092D" w:rsidRPr="009C092D">
        <w:rPr>
          <w:rFonts w:ascii="Book Antiqua" w:eastAsia="Times New Roman" w:hAnsi="Book Antiqua" w:cs="Times New Roman"/>
          <w:bCs/>
          <w:kern w:val="0"/>
          <w:sz w:val="24"/>
          <w:szCs w:val="24"/>
          <w14:ligatures w14:val="none"/>
        </w:rPr>
        <w:t>S</w:t>
      </w:r>
      <w:r w:rsidR="009C092D" w:rsidRPr="009C092D">
        <w:rPr>
          <w:rFonts w:ascii="Book Antiqua" w:hAnsi="Book Antiqua"/>
          <w:bCs/>
          <w:sz w:val="24"/>
          <w:szCs w:val="24"/>
        </w:rPr>
        <w:t>ingle-Family Residence Districts</w:t>
      </w:r>
      <w:r w:rsidRPr="009C092D">
        <w:rPr>
          <w:rFonts w:ascii="Book Antiqua" w:hAnsi="Book Antiqua"/>
          <w:bCs/>
          <w:sz w:val="24"/>
          <w:szCs w:val="24"/>
        </w:rPr>
        <w:t>.</w:t>
      </w:r>
    </w:p>
    <w:p w14:paraId="261481B0" w14:textId="1B888CD5" w:rsidR="0027160A" w:rsidRPr="0027160A" w:rsidRDefault="0027160A" w:rsidP="0027160A">
      <w:pPr>
        <w:pStyle w:val="CodeSection"/>
        <w:tabs>
          <w:tab w:val="left" w:pos="720"/>
        </w:tabs>
        <w:spacing w:after="120"/>
        <w:ind w:firstLine="720"/>
        <w:rPr>
          <w:rFonts w:ascii="Book Antiqua" w:hAnsi="Book Antiqua"/>
          <w:b w:val="0"/>
        </w:rPr>
      </w:pPr>
      <w:r w:rsidRPr="0027160A">
        <w:rPr>
          <w:rFonts w:ascii="Book Antiqua" w:hAnsi="Book Antiqua"/>
        </w:rPr>
        <w:t xml:space="preserve">NOW THEREFORE BE IT RESOLVED </w:t>
      </w:r>
      <w:r w:rsidRPr="0027160A">
        <w:rPr>
          <w:rFonts w:ascii="Book Antiqua" w:hAnsi="Book Antiqua"/>
          <w:b w:val="0"/>
        </w:rPr>
        <w:t>that the City Council, of the City of Blue Grass, Iowa, hereby amends the Blue Grass Municipal Code,</w:t>
      </w:r>
      <w:r w:rsidRPr="0027160A">
        <w:rPr>
          <w:rFonts w:ascii="Book Antiqua" w:hAnsi="Book Antiqua"/>
        </w:rPr>
        <w:t xml:space="preserve"> </w:t>
      </w:r>
      <w:r w:rsidRPr="0027160A">
        <w:rPr>
          <w:rFonts w:ascii="Book Antiqua" w:hAnsi="Book Antiqua"/>
          <w:b w:val="0"/>
        </w:rPr>
        <w:t xml:space="preserve">Section </w:t>
      </w:r>
      <w:r>
        <w:rPr>
          <w:rFonts w:ascii="Book Antiqua" w:hAnsi="Book Antiqua"/>
          <w:b w:val="0"/>
        </w:rPr>
        <w:t>1</w:t>
      </w:r>
      <w:r w:rsidR="009C092D">
        <w:rPr>
          <w:rFonts w:ascii="Book Antiqua" w:hAnsi="Book Antiqua"/>
          <w:b w:val="0"/>
        </w:rPr>
        <w:t>7</w:t>
      </w:r>
      <w:r>
        <w:rPr>
          <w:rFonts w:ascii="Book Antiqua" w:hAnsi="Book Antiqua"/>
          <w:b w:val="0"/>
        </w:rPr>
        <w:t>.</w:t>
      </w:r>
      <w:r w:rsidR="009C092D">
        <w:rPr>
          <w:rFonts w:ascii="Book Antiqua" w:hAnsi="Book Antiqua"/>
          <w:b w:val="0"/>
        </w:rPr>
        <w:t>2</w:t>
      </w:r>
      <w:r>
        <w:rPr>
          <w:rFonts w:ascii="Book Antiqua" w:hAnsi="Book Antiqua"/>
          <w:b w:val="0"/>
        </w:rPr>
        <w:t>4.02</w:t>
      </w:r>
      <w:r w:rsidR="009C092D">
        <w:rPr>
          <w:rFonts w:ascii="Book Antiqua" w:hAnsi="Book Antiqua"/>
          <w:b w:val="0"/>
        </w:rPr>
        <w:t>0</w:t>
      </w:r>
      <w:r>
        <w:rPr>
          <w:rFonts w:ascii="Book Antiqua" w:hAnsi="Book Antiqua"/>
          <w:b w:val="0"/>
        </w:rPr>
        <w:t xml:space="preserve"> </w:t>
      </w:r>
      <w:r w:rsidRPr="0027160A">
        <w:rPr>
          <w:rFonts w:ascii="Book Antiqua" w:hAnsi="Book Antiqua"/>
          <w:b w:val="0"/>
        </w:rPr>
        <w:t>as follows:</w:t>
      </w:r>
    </w:p>
    <w:p w14:paraId="32BE7459" w14:textId="77777777" w:rsidR="00A15510" w:rsidRPr="009C092D" w:rsidRDefault="00A15510" w:rsidP="00A15510">
      <w:pPr>
        <w:pStyle w:val="Chapter"/>
        <w:rPr>
          <w:rFonts w:ascii="Book Antiqua" w:hAnsi="Book Antiqua"/>
        </w:rPr>
      </w:pPr>
      <w:r w:rsidRPr="009C092D">
        <w:rPr>
          <w:rFonts w:ascii="Book Antiqua" w:hAnsi="Book Antiqua"/>
        </w:rPr>
        <w:t>Chapter 17.24</w:t>
      </w:r>
    </w:p>
    <w:p w14:paraId="4F824556" w14:textId="77777777" w:rsidR="00A15510" w:rsidRPr="009C092D" w:rsidRDefault="00A15510" w:rsidP="00A15510">
      <w:pPr>
        <w:pStyle w:val="ChapterTitle"/>
        <w:rPr>
          <w:rFonts w:ascii="Book Antiqua" w:hAnsi="Book Antiqua"/>
        </w:rPr>
      </w:pPr>
      <w:r w:rsidRPr="009C092D">
        <w:rPr>
          <w:rFonts w:ascii="Book Antiqua" w:hAnsi="Book Antiqua"/>
        </w:rPr>
        <w:t>R-l SINGLE-FAMILY RESIDENCE DISTRICTS</w:t>
      </w:r>
    </w:p>
    <w:p w14:paraId="53AAC743" w14:textId="77777777" w:rsidR="00A15510" w:rsidRPr="009C092D" w:rsidRDefault="00A15510" w:rsidP="00A15510">
      <w:pPr>
        <w:pStyle w:val="TOCHeader"/>
        <w:spacing w:after="60"/>
        <w:rPr>
          <w:rFonts w:ascii="Book Antiqua" w:hAnsi="Book Antiqua"/>
          <w:spacing w:val="0"/>
          <w:kern w:val="0"/>
          <w:position w:val="0"/>
          <w:sz w:val="24"/>
          <w:szCs w:val="24"/>
        </w:rPr>
      </w:pPr>
      <w:r w:rsidRPr="009C092D">
        <w:rPr>
          <w:rFonts w:ascii="Book Antiqua" w:hAnsi="Book Antiqua"/>
          <w:spacing w:val="0"/>
          <w:kern w:val="0"/>
          <w:position w:val="0"/>
          <w:sz w:val="24"/>
          <w:szCs w:val="24"/>
        </w:rPr>
        <w:t>Sections</w:t>
      </w:r>
      <w:r w:rsidRPr="009C092D">
        <w:rPr>
          <w:rFonts w:ascii="Book Antiqua" w:hAnsi="Book Antiqua"/>
          <w:b w:val="0"/>
          <w:bCs w:val="0"/>
          <w:spacing w:val="0"/>
          <w:kern w:val="0"/>
          <w:position w:val="0"/>
          <w:sz w:val="24"/>
          <w:szCs w:val="24"/>
        </w:rPr>
        <w:t>:</w:t>
      </w:r>
    </w:p>
    <w:p w14:paraId="18B93851" w14:textId="77777777" w:rsidR="00A15510" w:rsidRPr="009C092D" w:rsidRDefault="00A15510" w:rsidP="00A15510">
      <w:pPr>
        <w:pStyle w:val="TOC"/>
        <w:tabs>
          <w:tab w:val="left" w:pos="2160"/>
        </w:tabs>
        <w:ind w:left="2160"/>
        <w:rPr>
          <w:rFonts w:ascii="Book Antiqua" w:hAnsi="Book Antiqua"/>
          <w:spacing w:val="0"/>
          <w:kern w:val="0"/>
          <w:position w:val="0"/>
          <w:sz w:val="24"/>
          <w:szCs w:val="24"/>
        </w:rPr>
      </w:pPr>
      <w:r w:rsidRPr="009C092D">
        <w:rPr>
          <w:rFonts w:ascii="Book Antiqua" w:hAnsi="Book Antiqua"/>
          <w:spacing w:val="0"/>
          <w:kern w:val="0"/>
          <w:position w:val="0"/>
          <w:sz w:val="24"/>
          <w:szCs w:val="24"/>
        </w:rPr>
        <w:t>17.24.020</w:t>
      </w:r>
      <w:r w:rsidRPr="009C092D">
        <w:rPr>
          <w:rFonts w:ascii="Book Antiqua" w:hAnsi="Book Antiqua"/>
          <w:spacing w:val="0"/>
          <w:kern w:val="0"/>
          <w:position w:val="0"/>
          <w:sz w:val="24"/>
          <w:szCs w:val="24"/>
        </w:rPr>
        <w:tab/>
        <w:t>Uses Permitted</w:t>
      </w:r>
      <w:r w:rsidRPr="009C092D">
        <w:rPr>
          <w:rFonts w:ascii="Book Antiqua" w:hAnsi="Book Antiqua"/>
          <w:b w:val="0"/>
          <w:bCs w:val="0"/>
          <w:spacing w:val="0"/>
          <w:kern w:val="0"/>
          <w:position w:val="0"/>
          <w:sz w:val="24"/>
          <w:szCs w:val="24"/>
        </w:rPr>
        <w:t>.</w:t>
      </w:r>
    </w:p>
    <w:p w14:paraId="31A527C5" w14:textId="77777777" w:rsidR="00A15510" w:rsidRPr="009C092D" w:rsidRDefault="00A15510" w:rsidP="00A15510">
      <w:pPr>
        <w:pStyle w:val="Catchline"/>
        <w:spacing w:before="0" w:after="0"/>
        <w:rPr>
          <w:rFonts w:ascii="Book Antiqua" w:hAnsi="Book Antiqua"/>
          <w:spacing w:val="0"/>
          <w:kern w:val="0"/>
          <w:position w:val="0"/>
          <w:sz w:val="24"/>
          <w:szCs w:val="24"/>
        </w:rPr>
      </w:pPr>
    </w:p>
    <w:p w14:paraId="7C2F4C4E" w14:textId="22BE88D3" w:rsidR="009C092D" w:rsidRPr="00260C9B" w:rsidRDefault="009C092D" w:rsidP="00A15510">
      <w:pPr>
        <w:pStyle w:val="CodeSection"/>
        <w:rPr>
          <w:rStyle w:val="Catch2"/>
          <w:rFonts w:ascii="Book Antiqua" w:eastAsiaTheme="majorEastAsia" w:hAnsi="Book Antiqua"/>
          <w:i/>
          <w:iCs/>
          <w:u w:val="single"/>
        </w:rPr>
      </w:pPr>
      <w:r w:rsidRPr="00260C9B">
        <w:rPr>
          <w:rStyle w:val="Catch2"/>
          <w:rFonts w:ascii="Book Antiqua" w:eastAsiaTheme="majorEastAsia" w:hAnsi="Book Antiqua"/>
          <w:i/>
          <w:iCs/>
          <w:u w:val="single"/>
        </w:rPr>
        <w:t>Section 17.24.020 reads as follows:</w:t>
      </w:r>
    </w:p>
    <w:p w14:paraId="0BCDA2B2" w14:textId="608F8006" w:rsidR="00A15510" w:rsidRPr="009C092D" w:rsidRDefault="00A15510" w:rsidP="00A15510">
      <w:pPr>
        <w:pStyle w:val="CodeSection"/>
        <w:rPr>
          <w:rFonts w:ascii="Book Antiqua" w:hAnsi="Book Antiqua"/>
        </w:rPr>
      </w:pPr>
      <w:r w:rsidRPr="009C092D">
        <w:rPr>
          <w:rStyle w:val="Catch2"/>
          <w:rFonts w:ascii="Book Antiqua" w:eastAsiaTheme="majorEastAsia" w:hAnsi="Book Antiqua"/>
        </w:rPr>
        <w:t>17.24.020</w:t>
      </w:r>
      <w:r w:rsidRPr="009C092D">
        <w:rPr>
          <w:rFonts w:ascii="Book Antiqua" w:hAnsi="Book Antiqua"/>
        </w:rPr>
        <w:tab/>
        <w:t>Uses Permitted</w:t>
      </w:r>
      <w:r w:rsidRPr="009C092D">
        <w:rPr>
          <w:rFonts w:ascii="Book Antiqua" w:hAnsi="Book Antiqua"/>
          <w:b w:val="0"/>
          <w:bCs w:val="0"/>
        </w:rPr>
        <w:t>.</w:t>
      </w:r>
    </w:p>
    <w:p w14:paraId="6AE73A4A" w14:textId="77777777" w:rsidR="00A15510" w:rsidRPr="009C092D" w:rsidRDefault="00A15510" w:rsidP="00A15510">
      <w:pPr>
        <w:spacing w:after="60"/>
        <w:rPr>
          <w:rFonts w:ascii="Book Antiqua" w:hAnsi="Book Antiqua"/>
          <w:sz w:val="24"/>
          <w:szCs w:val="24"/>
        </w:rPr>
      </w:pPr>
      <w:r w:rsidRPr="009C092D">
        <w:rPr>
          <w:rFonts w:ascii="Book Antiqua" w:hAnsi="Book Antiqua"/>
          <w:sz w:val="24"/>
          <w:szCs w:val="24"/>
        </w:rPr>
        <w:t>Property and buildings in an R-l Single-family Residence District shall be used only for the following purposes:</w:t>
      </w:r>
    </w:p>
    <w:p w14:paraId="43B4087E" w14:textId="784156B1" w:rsidR="00A15510" w:rsidRPr="009C092D" w:rsidRDefault="00A15510" w:rsidP="00A15510">
      <w:pPr>
        <w:tabs>
          <w:tab w:val="left" w:pos="360"/>
        </w:tabs>
        <w:ind w:left="360" w:hanging="360"/>
        <w:rPr>
          <w:rFonts w:ascii="Book Antiqua" w:hAnsi="Book Antiqua"/>
          <w:sz w:val="24"/>
          <w:szCs w:val="24"/>
        </w:rPr>
      </w:pPr>
      <w:r w:rsidRPr="009C092D">
        <w:rPr>
          <w:rStyle w:val="LtrCapsChar"/>
          <w:rFonts w:ascii="Book Antiqua" w:eastAsiaTheme="minorHAnsi" w:hAnsi="Book Antiqua"/>
        </w:rPr>
        <w:t>A.</w:t>
      </w:r>
      <w:r w:rsidRPr="009C092D">
        <w:rPr>
          <w:rStyle w:val="LtrCapsChar"/>
          <w:rFonts w:ascii="Book Antiqua" w:eastAsiaTheme="minorHAnsi" w:hAnsi="Book Antiqua"/>
        </w:rPr>
        <w:tab/>
        <w:t xml:space="preserve">A </w:t>
      </w:r>
      <w:r w:rsidR="009C092D" w:rsidRPr="009C092D">
        <w:rPr>
          <w:rStyle w:val="LtrCapsChar"/>
          <w:rFonts w:ascii="Book Antiqua" w:eastAsiaTheme="minorHAnsi" w:hAnsi="Book Antiqua"/>
        </w:rPr>
        <w:t>single-family</w:t>
      </w:r>
      <w:r w:rsidRPr="009C092D">
        <w:rPr>
          <w:rStyle w:val="LtrCapsChar"/>
          <w:rFonts w:ascii="Book Antiqua" w:eastAsiaTheme="minorHAnsi" w:hAnsi="Book Antiqua"/>
        </w:rPr>
        <w:t xml:space="preserve"> dwelling covering a minimum floor area for living purposes of one thousand two hundred (1</w:t>
      </w:r>
      <w:r w:rsidRPr="009C092D">
        <w:rPr>
          <w:rFonts w:ascii="Book Antiqua" w:hAnsi="Book Antiqua"/>
          <w:sz w:val="24"/>
          <w:szCs w:val="24"/>
        </w:rPr>
        <w:t>,200) square feet and may have an attached or detached garage for three vehicles.</w:t>
      </w:r>
    </w:p>
    <w:p w14:paraId="6CB69AEB" w14:textId="274A3BA1" w:rsidR="00A15510" w:rsidRPr="009C092D" w:rsidRDefault="00A15510" w:rsidP="00A15510">
      <w:pPr>
        <w:spacing w:before="120" w:after="60"/>
        <w:rPr>
          <w:rFonts w:ascii="Book Antiqua" w:hAnsi="Book Antiqua"/>
          <w:sz w:val="24"/>
          <w:szCs w:val="24"/>
        </w:rPr>
      </w:pPr>
      <w:r w:rsidRPr="009C092D">
        <w:rPr>
          <w:rFonts w:ascii="Book Antiqua" w:hAnsi="Book Antiqua"/>
          <w:sz w:val="24"/>
          <w:szCs w:val="24"/>
        </w:rPr>
        <w:t>Maximum width of paved driveway at curb shall not exceed thirty</w:t>
      </w:r>
      <w:r w:rsidR="009C092D">
        <w:rPr>
          <w:rFonts w:ascii="Book Antiqua" w:hAnsi="Book Antiqua"/>
          <w:sz w:val="24"/>
          <w:szCs w:val="24"/>
        </w:rPr>
        <w:t>-</w:t>
      </w:r>
      <w:r w:rsidRPr="009C092D">
        <w:rPr>
          <w:rFonts w:ascii="Book Antiqua" w:hAnsi="Book Antiqua"/>
          <w:sz w:val="24"/>
          <w:szCs w:val="24"/>
        </w:rPr>
        <w:t xml:space="preserve">six feet (36’).  </w:t>
      </w:r>
      <w:r w:rsidRPr="009C092D">
        <w:rPr>
          <w:rFonts w:ascii="Book Antiqua" w:hAnsi="Book Antiqua"/>
        </w:rPr>
        <w:t>(Amd. 14-13, eff. 04/28/14)</w:t>
      </w:r>
    </w:p>
    <w:p w14:paraId="34621EB6" w14:textId="7CC49C5E" w:rsidR="00A15510" w:rsidRPr="009C092D" w:rsidRDefault="00A15510" w:rsidP="00A15510">
      <w:pPr>
        <w:pStyle w:val="LtrCaps"/>
        <w:rPr>
          <w:rFonts w:ascii="Book Antiqua" w:hAnsi="Book Antiqua"/>
        </w:rPr>
      </w:pPr>
      <w:r w:rsidRPr="009C092D">
        <w:rPr>
          <w:rFonts w:ascii="Book Antiqua" w:hAnsi="Book Antiqua"/>
        </w:rPr>
        <w:t>B.</w:t>
      </w:r>
      <w:r w:rsidRPr="009C092D">
        <w:rPr>
          <w:rFonts w:ascii="Book Antiqua" w:hAnsi="Book Antiqua"/>
        </w:rPr>
        <w:tab/>
        <w:t xml:space="preserve">Accessory buildings and other uses but not including uses for business </w:t>
      </w:r>
      <w:r w:rsidR="009C092D" w:rsidRPr="009C092D">
        <w:rPr>
          <w:rFonts w:ascii="Book Antiqua" w:hAnsi="Book Antiqua"/>
        </w:rPr>
        <w:t>purposes</w:t>
      </w:r>
      <w:r w:rsidRPr="009C092D">
        <w:rPr>
          <w:rFonts w:ascii="Book Antiqua" w:hAnsi="Book Antiqua"/>
        </w:rPr>
        <w:t xml:space="preserve"> and one additional accessory building not to exceed nine hundred (900) square feet.  An accessory building constructed over seven hundred fifty (750) square feet must be constructed with forty-two (42) inch footings.  (Amd. 05-08, eff. </w:t>
      </w:r>
      <w:smartTag w:uri="urn:schemas-microsoft-com:office:smarttags" w:element="date">
        <w:smartTagPr>
          <w:attr w:name="Month" w:val="11"/>
          <w:attr w:name="Day" w:val="7"/>
          <w:attr w:name="Year" w:val="2005"/>
        </w:smartTagPr>
        <w:r w:rsidRPr="009C092D">
          <w:rPr>
            <w:rFonts w:ascii="Book Antiqua" w:hAnsi="Book Antiqua"/>
          </w:rPr>
          <w:t>11/07/05</w:t>
        </w:r>
      </w:smartTag>
      <w:r w:rsidRPr="009C092D">
        <w:rPr>
          <w:rFonts w:ascii="Book Antiqua" w:hAnsi="Book Antiqua"/>
        </w:rPr>
        <w:t>) (Amd. 14-13, eff. 04/28/14)</w:t>
      </w:r>
    </w:p>
    <w:p w14:paraId="3340F0FA" w14:textId="77777777" w:rsidR="00A15510" w:rsidRPr="009C092D" w:rsidRDefault="00A15510" w:rsidP="00A15510">
      <w:pPr>
        <w:tabs>
          <w:tab w:val="left" w:pos="720"/>
        </w:tabs>
        <w:spacing w:after="60"/>
        <w:ind w:left="720" w:right="-414" w:hanging="360"/>
        <w:jc w:val="right"/>
        <w:rPr>
          <w:rFonts w:ascii="Book Antiqua" w:hAnsi="Book Antiqua"/>
          <w:sz w:val="24"/>
          <w:szCs w:val="24"/>
        </w:rPr>
      </w:pPr>
      <w:r w:rsidRPr="009C092D">
        <w:rPr>
          <w:rStyle w:val="Indent1Char"/>
          <w:rFonts w:ascii="Book Antiqua" w:eastAsiaTheme="minorHAnsi" w:hAnsi="Book Antiqua"/>
        </w:rPr>
        <w:t>1.</w:t>
      </w:r>
      <w:r w:rsidRPr="009C092D">
        <w:rPr>
          <w:rStyle w:val="Indent1Char"/>
          <w:rFonts w:ascii="Book Antiqua" w:eastAsiaTheme="minorHAnsi" w:hAnsi="Book Antiqua"/>
        </w:rPr>
        <w:tab/>
        <w:t>Twenty percent</w:t>
      </w:r>
      <w:r w:rsidRPr="009C092D">
        <w:rPr>
          <w:rFonts w:ascii="Book Antiqua" w:hAnsi="Book Antiqua"/>
          <w:sz w:val="24"/>
          <w:szCs w:val="24"/>
        </w:rPr>
        <w:t xml:space="preserve"> (20%) of lot shall remain unused and open to the sky for rear yard requirements.</w:t>
      </w:r>
    </w:p>
    <w:p w14:paraId="5D697DE3" w14:textId="77777777" w:rsidR="00A15510" w:rsidRPr="009C092D" w:rsidRDefault="00A15510" w:rsidP="00A15510">
      <w:pPr>
        <w:pStyle w:val="Indent1"/>
        <w:tabs>
          <w:tab w:val="clear" w:pos="720"/>
        </w:tabs>
        <w:ind w:left="1080"/>
        <w:rPr>
          <w:rFonts w:ascii="Book Antiqua" w:hAnsi="Book Antiqua"/>
        </w:rPr>
      </w:pPr>
      <w:r w:rsidRPr="009C092D">
        <w:rPr>
          <w:rFonts w:ascii="Book Antiqua" w:hAnsi="Book Antiqua"/>
        </w:rPr>
        <w:t xml:space="preserve">2.   Parks may be permitted to have more than one accessory building, if a site plan review is submitted and approved by the building commissioner and the City Council.  A building permit is required.  See §17.24.030 Uses Permitted on Review, Item D. (Amd. 2003-01, eff. </w:t>
      </w:r>
      <w:smartTag w:uri="urn:schemas-microsoft-com:office:smarttags" w:element="date">
        <w:smartTagPr>
          <w:attr w:name="Month" w:val="12"/>
          <w:attr w:name="Day" w:val="1"/>
          <w:attr w:name="Year" w:val="2005"/>
        </w:smartTagPr>
        <w:r w:rsidRPr="009C092D">
          <w:rPr>
            <w:rFonts w:ascii="Book Antiqua" w:hAnsi="Book Antiqua"/>
          </w:rPr>
          <w:t>4/1/03</w:t>
        </w:r>
      </w:smartTag>
      <w:r w:rsidRPr="009C092D">
        <w:rPr>
          <w:rFonts w:ascii="Book Antiqua" w:hAnsi="Book Antiqua"/>
        </w:rPr>
        <w:t>)</w:t>
      </w:r>
    </w:p>
    <w:p w14:paraId="330F49DA" w14:textId="77777777" w:rsidR="00A15510" w:rsidRPr="009C092D" w:rsidRDefault="00A15510" w:rsidP="00A15510">
      <w:pPr>
        <w:pStyle w:val="Indent1"/>
        <w:tabs>
          <w:tab w:val="clear" w:pos="720"/>
        </w:tabs>
        <w:ind w:left="1080"/>
        <w:rPr>
          <w:rFonts w:ascii="Book Antiqua" w:hAnsi="Book Antiqua"/>
        </w:rPr>
      </w:pPr>
      <w:r w:rsidRPr="009C092D">
        <w:rPr>
          <w:rFonts w:ascii="Book Antiqua" w:hAnsi="Book Antiqua"/>
        </w:rPr>
        <w:t xml:space="preserve">3.   Accessory buildings may exceed the nine hundred (900) square feet in size requirement with the following conditions being met:  (Amd. 18-04, eff. 09/12/18 ADD:  1-3) </w:t>
      </w:r>
    </w:p>
    <w:p w14:paraId="6C91089C" w14:textId="77777777" w:rsidR="00A15510" w:rsidRPr="009C092D" w:rsidRDefault="00A15510" w:rsidP="00A15510">
      <w:pPr>
        <w:pStyle w:val="Indent1"/>
        <w:tabs>
          <w:tab w:val="clear" w:pos="720"/>
        </w:tabs>
        <w:ind w:left="1620"/>
        <w:rPr>
          <w:rFonts w:ascii="Book Antiqua" w:hAnsi="Book Antiqua"/>
        </w:rPr>
      </w:pPr>
      <w:r w:rsidRPr="009C092D">
        <w:rPr>
          <w:rFonts w:ascii="Book Antiqua" w:hAnsi="Book Antiqua"/>
        </w:rPr>
        <w:t xml:space="preserve">1.   A residential lot size consisting of 21,780 square feet to 32,670 square feet may be allowed to construct a 1,200 square feet accessory building with the stipulation that twenty percent (20%) of the lot remain unused and open to the sky for rear yard requirements.  </w:t>
      </w:r>
    </w:p>
    <w:p w14:paraId="13042F67" w14:textId="77777777" w:rsidR="00A15510" w:rsidRPr="009C092D" w:rsidRDefault="00A15510" w:rsidP="00A15510">
      <w:pPr>
        <w:pStyle w:val="Indent1"/>
        <w:tabs>
          <w:tab w:val="clear" w:pos="720"/>
        </w:tabs>
        <w:ind w:left="1620"/>
        <w:rPr>
          <w:rFonts w:ascii="Book Antiqua" w:hAnsi="Book Antiqua"/>
        </w:rPr>
      </w:pPr>
    </w:p>
    <w:p w14:paraId="229B3718" w14:textId="77777777" w:rsidR="00A15510" w:rsidRPr="009C092D" w:rsidRDefault="00A15510" w:rsidP="00A15510">
      <w:pPr>
        <w:pStyle w:val="Indent1"/>
        <w:tabs>
          <w:tab w:val="clear" w:pos="720"/>
        </w:tabs>
        <w:ind w:left="1620"/>
        <w:rPr>
          <w:rFonts w:ascii="Book Antiqua" w:hAnsi="Book Antiqua"/>
        </w:rPr>
      </w:pPr>
    </w:p>
    <w:p w14:paraId="21D43452" w14:textId="77777777" w:rsidR="00A15510" w:rsidRPr="009C092D" w:rsidRDefault="00A15510" w:rsidP="00A15510">
      <w:pPr>
        <w:pStyle w:val="Indent1"/>
        <w:tabs>
          <w:tab w:val="clear" w:pos="720"/>
        </w:tabs>
        <w:ind w:left="1620"/>
        <w:rPr>
          <w:rFonts w:ascii="Book Antiqua" w:hAnsi="Book Antiqua"/>
        </w:rPr>
      </w:pPr>
      <w:r w:rsidRPr="009C092D">
        <w:rPr>
          <w:rFonts w:ascii="Book Antiqua" w:hAnsi="Book Antiqua"/>
        </w:rPr>
        <w:lastRenderedPageBreak/>
        <w:t xml:space="preserve">2.   A residential lot size consisting of 32,671 square feet to 43,560 square feet may be allowed to construct a 1,500 square feet accessory building with the stipulation that twenty percent (20%) of the lot remain unused and open to the sky for rear yard requirements.    </w:t>
      </w:r>
    </w:p>
    <w:p w14:paraId="64E7E78F" w14:textId="77777777" w:rsidR="00A15510" w:rsidRPr="009C092D" w:rsidRDefault="00A15510" w:rsidP="00A15510">
      <w:pPr>
        <w:pStyle w:val="Indent1"/>
        <w:tabs>
          <w:tab w:val="clear" w:pos="720"/>
        </w:tabs>
        <w:ind w:left="1620"/>
        <w:rPr>
          <w:rFonts w:ascii="Book Antiqua" w:hAnsi="Book Antiqua"/>
        </w:rPr>
      </w:pPr>
      <w:r w:rsidRPr="009C092D">
        <w:rPr>
          <w:rFonts w:ascii="Book Antiqua" w:hAnsi="Book Antiqua"/>
        </w:rPr>
        <w:t xml:space="preserve">3.   A residential lot size consisting of 43,561 square feet and larger may be allowed to construct a 1,800 square feet accessory building with the stipulation that twenty percent (20%) of the lot remain unused and open to the sky for rear yard requirements.    </w:t>
      </w:r>
    </w:p>
    <w:p w14:paraId="2FAB3483" w14:textId="77777777" w:rsidR="00A15510" w:rsidRPr="009C092D" w:rsidRDefault="00A15510" w:rsidP="00A15510">
      <w:pPr>
        <w:pStyle w:val="LtrCaps"/>
        <w:rPr>
          <w:rFonts w:ascii="Book Antiqua" w:hAnsi="Book Antiqua"/>
        </w:rPr>
      </w:pPr>
      <w:r w:rsidRPr="009C092D">
        <w:rPr>
          <w:rFonts w:ascii="Book Antiqua" w:hAnsi="Book Antiqua"/>
        </w:rPr>
        <w:t>C.</w:t>
      </w:r>
      <w:r w:rsidRPr="009C092D">
        <w:rPr>
          <w:rFonts w:ascii="Book Antiqua" w:hAnsi="Book Antiqua"/>
        </w:rPr>
        <w:tab/>
        <w:t>Deleted.  (Amd. 21-01, eff. 03/08/21)</w:t>
      </w:r>
    </w:p>
    <w:p w14:paraId="560A5E14" w14:textId="77777777" w:rsidR="00A15510" w:rsidRPr="009C092D" w:rsidRDefault="00A15510" w:rsidP="00A15510">
      <w:pPr>
        <w:pStyle w:val="LtrCaps"/>
        <w:rPr>
          <w:rFonts w:ascii="Book Antiqua" w:hAnsi="Book Antiqua"/>
        </w:rPr>
      </w:pPr>
      <w:r w:rsidRPr="009C092D">
        <w:rPr>
          <w:rFonts w:ascii="Book Antiqua" w:hAnsi="Book Antiqua"/>
        </w:rPr>
        <w:t>D.</w:t>
      </w:r>
      <w:r w:rsidRPr="009C092D">
        <w:rPr>
          <w:rFonts w:ascii="Book Antiqua" w:hAnsi="Book Antiqua"/>
        </w:rPr>
        <w:tab/>
        <w:t>Essential services.</w:t>
      </w:r>
    </w:p>
    <w:p w14:paraId="66C812F5" w14:textId="77777777" w:rsidR="00A15510" w:rsidRPr="009C092D" w:rsidRDefault="00A15510" w:rsidP="00A15510">
      <w:pPr>
        <w:pStyle w:val="LtrCaps"/>
        <w:rPr>
          <w:rFonts w:ascii="Book Antiqua" w:hAnsi="Book Antiqua"/>
        </w:rPr>
      </w:pPr>
      <w:r w:rsidRPr="009C092D">
        <w:rPr>
          <w:rFonts w:ascii="Book Antiqua" w:hAnsi="Book Antiqua"/>
        </w:rPr>
        <w:t>E.</w:t>
      </w:r>
      <w:r w:rsidRPr="009C092D">
        <w:rPr>
          <w:rFonts w:ascii="Book Antiqua" w:hAnsi="Book Antiqua"/>
        </w:rPr>
        <w:tab/>
        <w:t xml:space="preserve">Family home.  Refer to Chapter 17.08.020. (Amd. 01-05, eff. </w:t>
      </w:r>
      <w:smartTag w:uri="urn:schemas-microsoft-com:office:smarttags" w:element="date">
        <w:smartTagPr>
          <w:attr w:name="Month" w:val="12"/>
          <w:attr w:name="Day" w:val="1"/>
          <w:attr w:name="Year" w:val="2005"/>
        </w:smartTagPr>
        <w:r w:rsidRPr="009C092D">
          <w:rPr>
            <w:rFonts w:ascii="Book Antiqua" w:hAnsi="Book Antiqua"/>
          </w:rPr>
          <w:t>10/8/01</w:t>
        </w:r>
      </w:smartTag>
      <w:r w:rsidRPr="009C092D">
        <w:rPr>
          <w:rFonts w:ascii="Book Antiqua" w:hAnsi="Book Antiqua"/>
        </w:rPr>
        <w:t>)</w:t>
      </w:r>
    </w:p>
    <w:p w14:paraId="4F9E192C" w14:textId="77777777" w:rsidR="00DD79BB" w:rsidRPr="009C092D" w:rsidRDefault="00DD79BB" w:rsidP="00DD79BB">
      <w:pPr>
        <w:pStyle w:val="CodeSection"/>
        <w:rPr>
          <w:rStyle w:val="Catch2"/>
          <w:rFonts w:ascii="Book Antiqua" w:eastAsiaTheme="majorEastAsia" w:hAnsi="Book Antiqua"/>
          <w:i/>
          <w:iCs/>
        </w:rPr>
      </w:pPr>
    </w:p>
    <w:p w14:paraId="4C1907E3" w14:textId="16949E73" w:rsidR="009C092D" w:rsidRPr="00260C9B" w:rsidRDefault="009C092D" w:rsidP="009C092D">
      <w:pPr>
        <w:pStyle w:val="CodeSection"/>
        <w:rPr>
          <w:rStyle w:val="Catch2"/>
          <w:rFonts w:ascii="Book Antiqua" w:eastAsiaTheme="majorEastAsia" w:hAnsi="Book Antiqua"/>
          <w:i/>
          <w:iCs/>
          <w:u w:val="single"/>
        </w:rPr>
      </w:pPr>
      <w:r w:rsidRPr="00260C9B">
        <w:rPr>
          <w:rStyle w:val="Catch2"/>
          <w:rFonts w:ascii="Book Antiqua" w:eastAsiaTheme="majorEastAsia" w:hAnsi="Book Antiqua"/>
          <w:i/>
          <w:iCs/>
          <w:u w:val="single"/>
        </w:rPr>
        <w:t>Change 17.24.020 “B” to read as follows:</w:t>
      </w:r>
    </w:p>
    <w:p w14:paraId="3406B77D" w14:textId="27D25BD0" w:rsidR="009C092D" w:rsidRPr="009C092D" w:rsidRDefault="009C092D" w:rsidP="009C092D">
      <w:pPr>
        <w:pStyle w:val="CodeSection"/>
        <w:rPr>
          <w:rFonts w:ascii="Book Antiqua" w:hAnsi="Book Antiqua"/>
        </w:rPr>
      </w:pPr>
      <w:r w:rsidRPr="009C092D">
        <w:rPr>
          <w:rStyle w:val="Catch2"/>
          <w:rFonts w:ascii="Book Antiqua" w:eastAsiaTheme="majorEastAsia" w:hAnsi="Book Antiqua"/>
        </w:rPr>
        <w:t>17.24.020</w:t>
      </w:r>
      <w:r w:rsidRPr="009C092D">
        <w:rPr>
          <w:rFonts w:ascii="Book Antiqua" w:hAnsi="Book Antiqua"/>
        </w:rPr>
        <w:tab/>
        <w:t>Uses Permitted</w:t>
      </w:r>
      <w:r w:rsidRPr="009C092D">
        <w:rPr>
          <w:rFonts w:ascii="Book Antiqua" w:hAnsi="Book Antiqua"/>
          <w:b w:val="0"/>
          <w:bCs w:val="0"/>
        </w:rPr>
        <w:t>.</w:t>
      </w:r>
    </w:p>
    <w:p w14:paraId="00BA06BD" w14:textId="77777777" w:rsidR="009C092D" w:rsidRPr="009C092D" w:rsidRDefault="009C092D" w:rsidP="009C092D">
      <w:pPr>
        <w:spacing w:after="60"/>
        <w:rPr>
          <w:rFonts w:ascii="Book Antiqua" w:hAnsi="Book Antiqua"/>
          <w:sz w:val="24"/>
          <w:szCs w:val="24"/>
        </w:rPr>
      </w:pPr>
      <w:r w:rsidRPr="009C092D">
        <w:rPr>
          <w:rFonts w:ascii="Book Antiqua" w:hAnsi="Book Antiqua"/>
          <w:sz w:val="24"/>
          <w:szCs w:val="24"/>
        </w:rPr>
        <w:t>Property and buildings in an R-l Single-family Residence District shall be used only for the following purposes:</w:t>
      </w:r>
    </w:p>
    <w:p w14:paraId="7865CEA2" w14:textId="29CB3B5B" w:rsidR="009C092D" w:rsidRPr="009C092D" w:rsidRDefault="009C092D" w:rsidP="009C092D">
      <w:pPr>
        <w:pStyle w:val="LtrCaps"/>
        <w:rPr>
          <w:rFonts w:ascii="Book Antiqua" w:hAnsi="Book Antiqua"/>
        </w:rPr>
      </w:pPr>
      <w:r w:rsidRPr="008F6E8B">
        <w:rPr>
          <w:rFonts w:ascii="Book Antiqua" w:hAnsi="Book Antiqua"/>
          <w:highlight w:val="yellow"/>
        </w:rPr>
        <w:t>B.</w:t>
      </w:r>
      <w:r w:rsidRPr="008F6E8B">
        <w:rPr>
          <w:rFonts w:ascii="Book Antiqua" w:hAnsi="Book Antiqua"/>
          <w:highlight w:val="yellow"/>
        </w:rPr>
        <w:tab/>
      </w:r>
      <w:r w:rsidR="008F6E8B" w:rsidRPr="00C07535">
        <w:rPr>
          <w:rFonts w:ascii="Book Antiqua" w:hAnsi="Book Antiqua"/>
          <w:b/>
          <w:bCs/>
          <w:i/>
          <w:iCs/>
          <w:highlight w:val="yellow"/>
          <w:u w:val="single"/>
        </w:rPr>
        <w:t>R</w:t>
      </w:r>
      <w:r w:rsidRPr="00C07535">
        <w:rPr>
          <w:rFonts w:ascii="Book Antiqua" w:hAnsi="Book Antiqua"/>
          <w:b/>
          <w:bCs/>
          <w:i/>
          <w:iCs/>
          <w:highlight w:val="yellow"/>
          <w:u w:val="single"/>
        </w:rPr>
        <w:t>esident</w:t>
      </w:r>
      <w:r w:rsidR="008F6E8B" w:rsidRPr="00C07535">
        <w:rPr>
          <w:rFonts w:ascii="Book Antiqua" w:hAnsi="Book Antiqua"/>
          <w:b/>
          <w:bCs/>
          <w:i/>
          <w:iCs/>
          <w:highlight w:val="yellow"/>
          <w:u w:val="single"/>
        </w:rPr>
        <w:t>s</w:t>
      </w:r>
      <w:r w:rsidRPr="00C07535">
        <w:rPr>
          <w:rFonts w:ascii="Book Antiqua" w:hAnsi="Book Antiqua"/>
          <w:b/>
          <w:bCs/>
          <w:i/>
          <w:iCs/>
          <w:highlight w:val="yellow"/>
          <w:u w:val="single"/>
        </w:rPr>
        <w:t xml:space="preserve"> that ha</w:t>
      </w:r>
      <w:r w:rsidR="008F6E8B" w:rsidRPr="00C07535">
        <w:rPr>
          <w:rFonts w:ascii="Book Antiqua" w:hAnsi="Book Antiqua"/>
          <w:b/>
          <w:bCs/>
          <w:i/>
          <w:iCs/>
          <w:highlight w:val="yellow"/>
          <w:u w:val="single"/>
        </w:rPr>
        <w:t>ve</w:t>
      </w:r>
      <w:r w:rsidRPr="00C07535">
        <w:rPr>
          <w:rFonts w:ascii="Book Antiqua" w:hAnsi="Book Antiqua"/>
          <w:b/>
          <w:bCs/>
          <w:i/>
          <w:iCs/>
          <w:highlight w:val="yellow"/>
          <w:u w:val="single"/>
        </w:rPr>
        <w:t xml:space="preserve"> a detached garage shall only be allowed to have one portable building (see Section 17.24.080).  Residents with an attached garage shall be allowed to have one accessory building</w:t>
      </w:r>
      <w:r w:rsidR="00C07535">
        <w:rPr>
          <w:rFonts w:ascii="Book Antiqua" w:hAnsi="Book Antiqua"/>
          <w:b/>
          <w:bCs/>
          <w:i/>
          <w:iCs/>
          <w:highlight w:val="yellow"/>
          <w:u w:val="single"/>
        </w:rPr>
        <w:t xml:space="preserve"> and one portable building (see Section 17.24.080)</w:t>
      </w:r>
      <w:r w:rsidRPr="00C07535">
        <w:rPr>
          <w:rFonts w:ascii="Book Antiqua" w:hAnsi="Book Antiqua"/>
          <w:b/>
          <w:bCs/>
          <w:i/>
          <w:iCs/>
          <w:highlight w:val="yellow"/>
          <w:u w:val="single"/>
        </w:rPr>
        <w:t>.</w:t>
      </w:r>
      <w:r>
        <w:rPr>
          <w:rFonts w:ascii="Book Antiqua" w:hAnsi="Book Antiqua"/>
          <w:b/>
          <w:bCs/>
        </w:rPr>
        <w:t xml:space="preserve">  </w:t>
      </w:r>
      <w:r w:rsidRPr="009C092D">
        <w:rPr>
          <w:rFonts w:ascii="Book Antiqua" w:hAnsi="Book Antiqua"/>
        </w:rPr>
        <w:t xml:space="preserve">Accessory buildings and other uses but not including uses for business purposes and one additional accessory building not to exceed nine hundred (900) square feet.  An accessory building constructed over </w:t>
      </w:r>
      <w:r w:rsidRPr="00C07535">
        <w:rPr>
          <w:rFonts w:ascii="Book Antiqua" w:hAnsi="Book Antiqua"/>
          <w:strike/>
          <w:highlight w:val="yellow"/>
        </w:rPr>
        <w:t>seven hundred fifty (750)</w:t>
      </w:r>
      <w:r w:rsidRPr="009C092D">
        <w:rPr>
          <w:rFonts w:ascii="Book Antiqua" w:hAnsi="Book Antiqua"/>
        </w:rPr>
        <w:t xml:space="preserve"> </w:t>
      </w:r>
      <w:r w:rsidR="00C07535" w:rsidRPr="00C07535">
        <w:rPr>
          <w:rFonts w:ascii="Book Antiqua" w:hAnsi="Book Antiqua"/>
          <w:b/>
          <w:bCs/>
          <w:i/>
          <w:iCs/>
          <w:highlight w:val="yellow"/>
          <w:u w:val="single"/>
        </w:rPr>
        <w:t>seven hundred twenty (720)</w:t>
      </w:r>
      <w:r w:rsidR="00C07535">
        <w:rPr>
          <w:rFonts w:ascii="Book Antiqua" w:hAnsi="Book Antiqua"/>
        </w:rPr>
        <w:t xml:space="preserve"> </w:t>
      </w:r>
      <w:r w:rsidRPr="009C092D">
        <w:rPr>
          <w:rFonts w:ascii="Book Antiqua" w:hAnsi="Book Antiqua"/>
        </w:rPr>
        <w:t xml:space="preserve">square feet must be constructed with forty-two (42) inch footings.  (Amd. 05-08, eff. </w:t>
      </w:r>
      <w:smartTag w:uri="urn:schemas-microsoft-com:office:smarttags" w:element="date">
        <w:smartTagPr>
          <w:attr w:name="Month" w:val="11"/>
          <w:attr w:name="Day" w:val="7"/>
          <w:attr w:name="Year" w:val="2005"/>
        </w:smartTagPr>
        <w:r w:rsidRPr="009C092D">
          <w:rPr>
            <w:rFonts w:ascii="Book Antiqua" w:hAnsi="Book Antiqua"/>
          </w:rPr>
          <w:t>11/07/05</w:t>
        </w:r>
      </w:smartTag>
      <w:r w:rsidRPr="009C092D">
        <w:rPr>
          <w:rFonts w:ascii="Book Antiqua" w:hAnsi="Book Antiqua"/>
        </w:rPr>
        <w:t>) (Amd. 14-13, eff. 04/28/14)</w:t>
      </w:r>
      <w:r>
        <w:rPr>
          <w:rFonts w:ascii="Book Antiqua" w:hAnsi="Book Antiqua"/>
        </w:rPr>
        <w:t xml:space="preserve"> (Amd. 24-07, eff. </w:t>
      </w:r>
      <w:r w:rsidR="006B4BF4">
        <w:rPr>
          <w:rFonts w:ascii="Book Antiqua" w:hAnsi="Book Antiqua"/>
        </w:rPr>
        <w:t>11</w:t>
      </w:r>
      <w:r>
        <w:rPr>
          <w:rFonts w:ascii="Book Antiqua" w:hAnsi="Book Antiqua"/>
        </w:rPr>
        <w:t>/</w:t>
      </w:r>
      <w:r w:rsidR="006B4BF4">
        <w:rPr>
          <w:rFonts w:ascii="Book Antiqua" w:hAnsi="Book Antiqua"/>
        </w:rPr>
        <w:t>25</w:t>
      </w:r>
      <w:r>
        <w:rPr>
          <w:rFonts w:ascii="Book Antiqua" w:hAnsi="Book Antiqua"/>
        </w:rPr>
        <w:t>/24)</w:t>
      </w:r>
    </w:p>
    <w:p w14:paraId="6D61B777" w14:textId="77777777" w:rsidR="006F38BB" w:rsidRDefault="006F38BB" w:rsidP="0027160A">
      <w:pPr>
        <w:rPr>
          <w:rFonts w:ascii="Book Antiqua" w:hAnsi="Book Antiqua"/>
          <w:b/>
          <w:sz w:val="24"/>
          <w:szCs w:val="24"/>
          <w:u w:val="single"/>
        </w:rPr>
      </w:pPr>
    </w:p>
    <w:p w14:paraId="2ACD82DA" w14:textId="77777777" w:rsidR="009C092D" w:rsidRDefault="009C092D" w:rsidP="0027160A">
      <w:pPr>
        <w:rPr>
          <w:rFonts w:ascii="Book Antiqua" w:hAnsi="Book Antiqua"/>
          <w:b/>
          <w:sz w:val="24"/>
          <w:szCs w:val="24"/>
          <w:u w:val="single"/>
        </w:rPr>
      </w:pPr>
    </w:p>
    <w:p w14:paraId="0D012116" w14:textId="77777777" w:rsidR="009C092D" w:rsidRDefault="009C092D" w:rsidP="0027160A">
      <w:pPr>
        <w:rPr>
          <w:rFonts w:ascii="Book Antiqua" w:hAnsi="Book Antiqua"/>
          <w:b/>
          <w:sz w:val="24"/>
          <w:szCs w:val="24"/>
          <w:u w:val="single"/>
        </w:rPr>
      </w:pPr>
    </w:p>
    <w:p w14:paraId="7961A0C3" w14:textId="77777777" w:rsidR="009C092D" w:rsidRDefault="009C092D" w:rsidP="0027160A">
      <w:pPr>
        <w:rPr>
          <w:rFonts w:ascii="Book Antiqua" w:hAnsi="Book Antiqua"/>
          <w:b/>
          <w:sz w:val="24"/>
          <w:szCs w:val="24"/>
          <w:u w:val="single"/>
        </w:rPr>
      </w:pPr>
    </w:p>
    <w:p w14:paraId="7FE3BE41" w14:textId="77777777" w:rsidR="009C092D" w:rsidRDefault="009C092D" w:rsidP="0027160A">
      <w:pPr>
        <w:rPr>
          <w:rFonts w:ascii="Book Antiqua" w:hAnsi="Book Antiqua"/>
          <w:b/>
          <w:sz w:val="24"/>
          <w:szCs w:val="24"/>
          <w:u w:val="single"/>
        </w:rPr>
      </w:pPr>
    </w:p>
    <w:p w14:paraId="225F1191" w14:textId="77777777" w:rsidR="009C092D" w:rsidRDefault="009C092D" w:rsidP="0027160A">
      <w:pPr>
        <w:rPr>
          <w:rFonts w:ascii="Book Antiqua" w:hAnsi="Book Antiqua"/>
          <w:b/>
          <w:sz w:val="24"/>
          <w:szCs w:val="24"/>
          <w:u w:val="single"/>
        </w:rPr>
      </w:pPr>
    </w:p>
    <w:p w14:paraId="724468DB" w14:textId="77777777" w:rsidR="009C092D" w:rsidRDefault="009C092D" w:rsidP="0027160A">
      <w:pPr>
        <w:rPr>
          <w:rFonts w:ascii="Book Antiqua" w:hAnsi="Book Antiqua"/>
          <w:b/>
          <w:sz w:val="24"/>
          <w:szCs w:val="24"/>
          <w:u w:val="single"/>
        </w:rPr>
      </w:pPr>
    </w:p>
    <w:p w14:paraId="1918F697" w14:textId="77777777" w:rsidR="009C092D" w:rsidRDefault="009C092D" w:rsidP="0027160A">
      <w:pPr>
        <w:rPr>
          <w:rFonts w:ascii="Book Antiqua" w:hAnsi="Book Antiqua"/>
          <w:b/>
          <w:sz w:val="24"/>
          <w:szCs w:val="24"/>
          <w:u w:val="single"/>
        </w:rPr>
      </w:pPr>
    </w:p>
    <w:p w14:paraId="64EE3266" w14:textId="77777777" w:rsidR="009C092D" w:rsidRDefault="009C092D" w:rsidP="0027160A">
      <w:pPr>
        <w:rPr>
          <w:rFonts w:ascii="Book Antiqua" w:hAnsi="Book Antiqua"/>
          <w:b/>
          <w:sz w:val="24"/>
          <w:szCs w:val="24"/>
          <w:u w:val="single"/>
        </w:rPr>
      </w:pPr>
    </w:p>
    <w:p w14:paraId="0B1D6AF3" w14:textId="77777777" w:rsidR="009C092D" w:rsidRDefault="009C092D" w:rsidP="0027160A">
      <w:pPr>
        <w:rPr>
          <w:rFonts w:ascii="Book Antiqua" w:hAnsi="Book Antiqua"/>
          <w:b/>
          <w:sz w:val="24"/>
          <w:szCs w:val="24"/>
          <w:u w:val="single"/>
        </w:rPr>
      </w:pPr>
    </w:p>
    <w:p w14:paraId="5038E34C" w14:textId="77777777" w:rsidR="009C092D" w:rsidRDefault="009C092D" w:rsidP="0027160A">
      <w:pPr>
        <w:rPr>
          <w:rFonts w:ascii="Book Antiqua" w:hAnsi="Book Antiqua"/>
          <w:b/>
          <w:sz w:val="24"/>
          <w:szCs w:val="24"/>
          <w:u w:val="single"/>
        </w:rPr>
      </w:pPr>
    </w:p>
    <w:p w14:paraId="6815A79A" w14:textId="77777777" w:rsidR="009C092D" w:rsidRDefault="009C092D" w:rsidP="0027160A">
      <w:pPr>
        <w:rPr>
          <w:rFonts w:ascii="Book Antiqua" w:hAnsi="Book Antiqua"/>
          <w:b/>
          <w:sz w:val="24"/>
          <w:szCs w:val="24"/>
          <w:u w:val="single"/>
        </w:rPr>
      </w:pPr>
    </w:p>
    <w:p w14:paraId="1D6029C9" w14:textId="77777777" w:rsidR="009C092D" w:rsidRPr="009C092D" w:rsidRDefault="009C092D" w:rsidP="0027160A">
      <w:pPr>
        <w:rPr>
          <w:rFonts w:ascii="Book Antiqua" w:hAnsi="Book Antiqua"/>
          <w:b/>
          <w:sz w:val="24"/>
          <w:szCs w:val="24"/>
          <w:u w:val="single"/>
        </w:rPr>
      </w:pPr>
    </w:p>
    <w:p w14:paraId="154A2087" w14:textId="77777777" w:rsidR="006F38BB" w:rsidRPr="009C092D" w:rsidRDefault="006F38BB" w:rsidP="0027160A">
      <w:pPr>
        <w:rPr>
          <w:rFonts w:ascii="Book Antiqua" w:hAnsi="Book Antiqua"/>
          <w:b/>
          <w:sz w:val="24"/>
          <w:szCs w:val="24"/>
          <w:u w:val="single"/>
        </w:rPr>
      </w:pPr>
    </w:p>
    <w:p w14:paraId="291C030D" w14:textId="77777777" w:rsidR="006F38BB" w:rsidRPr="009C092D" w:rsidRDefault="006F38BB" w:rsidP="0027160A">
      <w:pPr>
        <w:rPr>
          <w:rFonts w:ascii="Book Antiqua" w:hAnsi="Book Antiqua"/>
          <w:b/>
          <w:sz w:val="24"/>
          <w:szCs w:val="24"/>
          <w:u w:val="single"/>
        </w:rPr>
      </w:pPr>
    </w:p>
    <w:p w14:paraId="34A20D96" w14:textId="77777777" w:rsidR="00260C9B" w:rsidRDefault="00260C9B" w:rsidP="006F38BB">
      <w:pPr>
        <w:spacing w:after="240"/>
        <w:rPr>
          <w:rFonts w:ascii="Book Antiqua" w:hAnsi="Book Antiqua"/>
          <w:b/>
          <w:sz w:val="24"/>
          <w:szCs w:val="24"/>
          <w:u w:val="single"/>
        </w:rPr>
      </w:pPr>
    </w:p>
    <w:p w14:paraId="1E151197" w14:textId="277AFF54" w:rsidR="0027160A" w:rsidRPr="009C092D" w:rsidRDefault="0027160A" w:rsidP="006F38BB">
      <w:pPr>
        <w:spacing w:after="240"/>
        <w:rPr>
          <w:rFonts w:ascii="Book Antiqua" w:hAnsi="Book Antiqua"/>
          <w:sz w:val="24"/>
          <w:szCs w:val="24"/>
        </w:rPr>
      </w:pPr>
      <w:r w:rsidRPr="009C092D">
        <w:rPr>
          <w:rFonts w:ascii="Book Antiqua" w:hAnsi="Book Antiqua"/>
          <w:b/>
          <w:sz w:val="24"/>
          <w:szCs w:val="24"/>
          <w:u w:val="single"/>
        </w:rPr>
        <w:t>Full force and effect</w:t>
      </w:r>
      <w:r w:rsidRPr="009C092D">
        <w:rPr>
          <w:rFonts w:ascii="Book Antiqua" w:hAnsi="Book Antiqua"/>
          <w:sz w:val="24"/>
          <w:szCs w:val="24"/>
        </w:rPr>
        <w:t>.  This amendment shall be in full force and effect from the date of passage and publication as required by law.</w:t>
      </w:r>
    </w:p>
    <w:p w14:paraId="144FBF95" w14:textId="77777777" w:rsidR="0027160A" w:rsidRPr="009C092D" w:rsidRDefault="0027160A" w:rsidP="006F38BB">
      <w:pPr>
        <w:spacing w:after="240"/>
        <w:rPr>
          <w:rFonts w:ascii="Book Antiqua" w:hAnsi="Book Antiqua"/>
          <w:sz w:val="24"/>
          <w:szCs w:val="24"/>
        </w:rPr>
      </w:pPr>
      <w:r w:rsidRPr="009C092D">
        <w:rPr>
          <w:rFonts w:ascii="Book Antiqua" w:hAnsi="Book Antiqua"/>
          <w:b/>
          <w:sz w:val="24"/>
          <w:szCs w:val="24"/>
          <w:u w:val="single"/>
        </w:rPr>
        <w:t>Repealer</w:t>
      </w:r>
      <w:r w:rsidRPr="009C092D">
        <w:rPr>
          <w:rFonts w:ascii="Book Antiqua" w:hAnsi="Book Antiqua"/>
          <w:sz w:val="24"/>
          <w:szCs w:val="24"/>
        </w:rPr>
        <w:t>.  This amendment shall be construed to repeal any prior amendment inconsistent herewith.</w:t>
      </w:r>
    </w:p>
    <w:p w14:paraId="0033AF35" w14:textId="77777777" w:rsidR="0027160A" w:rsidRPr="009C092D" w:rsidRDefault="0027160A" w:rsidP="0027160A">
      <w:pPr>
        <w:rPr>
          <w:rFonts w:ascii="Book Antiqua" w:hAnsi="Book Antiqua"/>
          <w:sz w:val="24"/>
          <w:szCs w:val="24"/>
        </w:rPr>
      </w:pPr>
      <w:r w:rsidRPr="009C092D">
        <w:rPr>
          <w:rFonts w:ascii="Book Antiqua" w:hAnsi="Book Antiqua"/>
          <w:b/>
          <w:sz w:val="24"/>
          <w:szCs w:val="24"/>
          <w:u w:val="single"/>
        </w:rPr>
        <w:t>Severability of provisions</w:t>
      </w:r>
      <w:r w:rsidRPr="009C092D">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59D5218D" w14:textId="77777777" w:rsidR="0027160A" w:rsidRPr="009C092D" w:rsidRDefault="0027160A" w:rsidP="0027160A">
      <w:pPr>
        <w:rPr>
          <w:rFonts w:ascii="Book Antiqua" w:hAnsi="Book Antiqua"/>
          <w:sz w:val="24"/>
          <w:szCs w:val="24"/>
        </w:rPr>
      </w:pPr>
    </w:p>
    <w:p w14:paraId="1AF06B12" w14:textId="77777777" w:rsidR="006B4BF4" w:rsidRPr="006B4BF4" w:rsidRDefault="006B4BF4" w:rsidP="006B4BF4">
      <w:pPr>
        <w:pStyle w:val="BodyText"/>
        <w:jc w:val="center"/>
        <w:rPr>
          <w:rFonts w:ascii="Book Antiqua" w:hAnsi="Book Antiqua"/>
        </w:rPr>
      </w:pPr>
      <w:r w:rsidRPr="006B4BF4">
        <w:rPr>
          <w:rFonts w:ascii="Book Antiqua" w:hAnsi="Book Antiqua"/>
        </w:rPr>
        <w:t xml:space="preserve">Passed by the City Council of the City of Blue Grass, Iowa, this </w:t>
      </w:r>
      <w:r w:rsidRPr="006B4BF4">
        <w:rPr>
          <w:rFonts w:ascii="Book Antiqua" w:hAnsi="Book Antiqua"/>
          <w:u w:val="single"/>
        </w:rPr>
        <w:t xml:space="preserve">  18</w:t>
      </w:r>
      <w:r w:rsidRPr="006B4BF4">
        <w:rPr>
          <w:rFonts w:ascii="Book Antiqua" w:hAnsi="Book Antiqua"/>
          <w:u w:val="single"/>
          <w:vertAlign w:val="superscript"/>
        </w:rPr>
        <w:t>th</w:t>
      </w:r>
      <w:r w:rsidRPr="006B4BF4">
        <w:rPr>
          <w:rFonts w:ascii="Book Antiqua" w:hAnsi="Book Antiqua"/>
          <w:u w:val="single"/>
        </w:rPr>
        <w:t xml:space="preserve"> </w:t>
      </w:r>
      <w:r w:rsidRPr="006B4BF4">
        <w:rPr>
          <w:rFonts w:ascii="Book Antiqua" w:hAnsi="Book Antiqua"/>
          <w:u w:val="single"/>
          <w:vertAlign w:val="superscript"/>
        </w:rPr>
        <w:t xml:space="preserve"> </w:t>
      </w:r>
      <w:r w:rsidRPr="006B4BF4">
        <w:rPr>
          <w:rFonts w:ascii="Book Antiqua" w:hAnsi="Book Antiqua"/>
        </w:rPr>
        <w:t xml:space="preserve">  day of </w:t>
      </w:r>
      <w:r w:rsidRPr="006B4BF4">
        <w:rPr>
          <w:rFonts w:ascii="Book Antiqua" w:hAnsi="Book Antiqua"/>
          <w:u w:val="single"/>
        </w:rPr>
        <w:t xml:space="preserve">    November  ,</w:t>
      </w:r>
      <w:r w:rsidRPr="006B4BF4">
        <w:rPr>
          <w:rFonts w:ascii="Book Antiqua" w:hAnsi="Book Antiqua"/>
        </w:rPr>
        <w:t xml:space="preserve"> 2024.</w:t>
      </w:r>
    </w:p>
    <w:p w14:paraId="483412C0" w14:textId="77777777" w:rsidR="006B4BF4" w:rsidRDefault="006B4BF4" w:rsidP="006B4BF4">
      <w:pPr>
        <w:pStyle w:val="BodyText"/>
        <w:rPr>
          <w:rFonts w:ascii="Book Antiqua" w:hAnsi="Book Antiqua"/>
        </w:rPr>
      </w:pPr>
    </w:p>
    <w:p w14:paraId="14485B6C" w14:textId="676C7E3F" w:rsidR="006B4BF4" w:rsidRPr="006B4BF4" w:rsidRDefault="006B4BF4" w:rsidP="006B4BF4">
      <w:pPr>
        <w:pStyle w:val="BodyText"/>
        <w:rPr>
          <w:rFonts w:ascii="Book Antiqua" w:hAnsi="Book Antiqua"/>
        </w:rPr>
      </w:pPr>
      <w:r w:rsidRPr="006B4BF4">
        <w:rPr>
          <w:rFonts w:ascii="Book Antiqua" w:hAnsi="Book Antiqua"/>
        </w:rPr>
        <w:t xml:space="preserve">Approved and signed by the Mayor of the City of Blue Grass, Iowa, this </w:t>
      </w:r>
      <w:r w:rsidRPr="006B4BF4">
        <w:rPr>
          <w:rFonts w:ascii="Book Antiqua" w:hAnsi="Book Antiqua"/>
          <w:u w:val="single"/>
        </w:rPr>
        <w:t xml:space="preserve">  18</w:t>
      </w:r>
      <w:r w:rsidRPr="006B4BF4">
        <w:rPr>
          <w:rFonts w:ascii="Book Antiqua" w:hAnsi="Book Antiqua"/>
          <w:u w:val="single"/>
          <w:vertAlign w:val="superscript"/>
        </w:rPr>
        <w:t>th</w:t>
      </w:r>
      <w:r w:rsidRPr="006B4BF4">
        <w:rPr>
          <w:rFonts w:ascii="Book Antiqua" w:hAnsi="Book Antiqua"/>
          <w:u w:val="single"/>
        </w:rPr>
        <w:t xml:space="preserve"> </w:t>
      </w:r>
      <w:r w:rsidRPr="006B4BF4">
        <w:rPr>
          <w:rFonts w:ascii="Book Antiqua" w:hAnsi="Book Antiqua"/>
        </w:rPr>
        <w:t xml:space="preserve"> day of </w:t>
      </w:r>
      <w:r w:rsidRPr="006B4BF4">
        <w:rPr>
          <w:rFonts w:ascii="Book Antiqua" w:hAnsi="Book Antiqua"/>
          <w:u w:val="single"/>
        </w:rPr>
        <w:t xml:space="preserve">  November,</w:t>
      </w:r>
      <w:r w:rsidRPr="006B4BF4">
        <w:rPr>
          <w:rFonts w:ascii="Book Antiqua" w:hAnsi="Book Antiqua"/>
        </w:rPr>
        <w:t xml:space="preserve"> 2024.</w:t>
      </w:r>
    </w:p>
    <w:p w14:paraId="36E7F575" w14:textId="6FFBEB1E" w:rsidR="006B4BF4" w:rsidRPr="006B4BF4" w:rsidRDefault="006B4BF4" w:rsidP="006B4BF4">
      <w:pPr>
        <w:pStyle w:val="BodyText"/>
        <w:jc w:val="center"/>
        <w:rPr>
          <w:rFonts w:ascii="Book Antiqua" w:hAnsi="Book Antiqua"/>
        </w:rPr>
      </w:pP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r w:rsidRPr="006B4BF4">
        <w:rPr>
          <w:rFonts w:ascii="Book Antiqua" w:hAnsi="Book Antiqua"/>
        </w:rPr>
        <w:tab/>
      </w:r>
    </w:p>
    <w:p w14:paraId="35422BF6" w14:textId="77777777" w:rsidR="006B4BF4" w:rsidRDefault="006B4BF4" w:rsidP="006B4BF4">
      <w:pPr>
        <w:pStyle w:val="BodyText"/>
        <w:spacing w:after="240"/>
        <w:jc w:val="center"/>
        <w:rPr>
          <w:rFonts w:ascii="Book Antiqua" w:hAnsi="Book Antiqua"/>
        </w:rPr>
      </w:pPr>
    </w:p>
    <w:p w14:paraId="7BC05E52" w14:textId="4F258055" w:rsidR="006B4BF4" w:rsidRDefault="006B4BF4" w:rsidP="006B4BF4">
      <w:pPr>
        <w:pStyle w:val="BodyText"/>
        <w:spacing w:after="240"/>
        <w:ind w:left="1440"/>
        <w:jc w:val="center"/>
        <w:rPr>
          <w:rFonts w:ascii="Book Antiqua" w:hAnsi="Book Antiqua"/>
        </w:rPr>
      </w:pPr>
      <w:r>
        <w:rPr>
          <w:rFonts w:ascii="Book Antiqua" w:hAnsi="Book Antiqua"/>
        </w:rPr>
        <w:tab/>
      </w:r>
      <w:r>
        <w:rPr>
          <w:rFonts w:ascii="Book Antiqua" w:hAnsi="Book Antiqua"/>
        </w:rPr>
        <w:tab/>
      </w:r>
      <w:r>
        <w:rPr>
          <w:rFonts w:ascii="Book Antiqua" w:hAnsi="Book Antiqua"/>
        </w:rPr>
        <w:tab/>
      </w:r>
      <w:r w:rsidRPr="006B4BF4">
        <w:rPr>
          <w:rFonts w:ascii="Book Antiqua" w:hAnsi="Book Antiqua"/>
        </w:rPr>
        <w:t>____________________________________                                                                 Mayor Brad Schutte</w:t>
      </w:r>
    </w:p>
    <w:p w14:paraId="480BF7B5" w14:textId="77777777" w:rsidR="006B4BF4" w:rsidRPr="006B4BF4" w:rsidRDefault="006B4BF4" w:rsidP="006B4BF4">
      <w:pPr>
        <w:pStyle w:val="BodyText"/>
        <w:spacing w:after="240"/>
        <w:ind w:left="1440"/>
        <w:jc w:val="center"/>
        <w:rPr>
          <w:rFonts w:ascii="Book Antiqua" w:hAnsi="Book Antiqua"/>
        </w:rPr>
      </w:pPr>
    </w:p>
    <w:p w14:paraId="331DCE9B" w14:textId="77777777" w:rsidR="006B4BF4" w:rsidRPr="006B4BF4" w:rsidRDefault="006B4BF4" w:rsidP="006B4BF4">
      <w:pPr>
        <w:pStyle w:val="BodyText"/>
        <w:jc w:val="left"/>
        <w:rPr>
          <w:rFonts w:ascii="Book Antiqua" w:hAnsi="Book Antiqua"/>
        </w:rPr>
      </w:pPr>
      <w:r w:rsidRPr="006B4BF4">
        <w:rPr>
          <w:rFonts w:ascii="Book Antiqua" w:hAnsi="Book Antiqua"/>
        </w:rPr>
        <w:t>Attest: _______________________________________________</w:t>
      </w:r>
    </w:p>
    <w:p w14:paraId="198BDDB6" w14:textId="6CB9184A" w:rsidR="006B4BF4" w:rsidRPr="006B4BF4" w:rsidRDefault="006B4BF4" w:rsidP="006B4BF4">
      <w:pPr>
        <w:pStyle w:val="BodyText"/>
        <w:spacing w:after="240"/>
        <w:rPr>
          <w:rFonts w:ascii="Book Antiqua" w:hAnsi="Book Antiqua"/>
        </w:rPr>
      </w:pPr>
      <w:r>
        <w:rPr>
          <w:rFonts w:ascii="Book Antiqua" w:hAnsi="Book Antiqua"/>
        </w:rPr>
        <w:tab/>
      </w:r>
      <w:r w:rsidRPr="006B4BF4">
        <w:rPr>
          <w:rFonts w:ascii="Book Antiqua" w:hAnsi="Book Antiqua"/>
        </w:rPr>
        <w:t xml:space="preserve">Ann M. Schmidt, CMC, City Clerk/Financial Officer    </w:t>
      </w:r>
    </w:p>
    <w:p w14:paraId="25C55AF2" w14:textId="77777777" w:rsidR="006B4BF4" w:rsidRPr="006B4BF4" w:rsidRDefault="006B4BF4" w:rsidP="006B4BF4">
      <w:pPr>
        <w:pStyle w:val="BodyText"/>
        <w:spacing w:after="240"/>
        <w:jc w:val="center"/>
        <w:rPr>
          <w:rFonts w:ascii="Book Antiqua" w:hAnsi="Book Antiqua"/>
        </w:rPr>
      </w:pPr>
    </w:p>
    <w:p w14:paraId="1F3EC8DD" w14:textId="77777777" w:rsidR="006B4BF4" w:rsidRPr="006B4BF4" w:rsidRDefault="006B4BF4" w:rsidP="006B4BF4">
      <w:pPr>
        <w:pStyle w:val="BodyText"/>
        <w:spacing w:after="240"/>
        <w:jc w:val="center"/>
        <w:rPr>
          <w:rFonts w:ascii="Book Antiqua" w:hAnsi="Book Antiqua"/>
        </w:rPr>
      </w:pPr>
    </w:p>
    <w:p w14:paraId="46AC7CAF" w14:textId="77777777" w:rsidR="006B4BF4" w:rsidRPr="006B4BF4" w:rsidRDefault="006B4BF4" w:rsidP="006B4BF4">
      <w:pPr>
        <w:pStyle w:val="BodyText"/>
        <w:spacing w:after="240"/>
        <w:jc w:val="center"/>
        <w:rPr>
          <w:rFonts w:ascii="Book Antiqua" w:hAnsi="Book Antiqua"/>
        </w:rPr>
      </w:pPr>
    </w:p>
    <w:p w14:paraId="6E8D3240" w14:textId="77777777" w:rsidR="006B4BF4" w:rsidRDefault="006B4BF4" w:rsidP="006B4BF4">
      <w:pPr>
        <w:pStyle w:val="BodyText"/>
        <w:jc w:val="left"/>
        <w:rPr>
          <w:rFonts w:ascii="Book Antiqua" w:hAnsi="Book Antiqua"/>
          <w:u w:val="single"/>
        </w:rPr>
      </w:pPr>
      <w:r w:rsidRPr="006B4BF4">
        <w:rPr>
          <w:rFonts w:ascii="Book Antiqua" w:hAnsi="Book Antiqua"/>
        </w:rPr>
        <w:t xml:space="preserve">Date of 1st reading:   </w:t>
      </w:r>
      <w:r w:rsidRPr="006B4BF4">
        <w:rPr>
          <w:rFonts w:ascii="Book Antiqua" w:hAnsi="Book Antiqua"/>
          <w:u w:val="single"/>
        </w:rPr>
        <w:t xml:space="preserve">   10-21-24</w:t>
      </w:r>
      <w:r w:rsidRPr="006B4BF4">
        <w:rPr>
          <w:rFonts w:ascii="Book Antiqua" w:hAnsi="Book Antiqua"/>
          <w:u w:val="single"/>
        </w:rPr>
        <w:tab/>
        <w:t xml:space="preserve"> </w:t>
      </w:r>
    </w:p>
    <w:p w14:paraId="62381A77" w14:textId="3CF06CDD" w:rsidR="006B4BF4" w:rsidRPr="006B4BF4" w:rsidRDefault="006B4BF4" w:rsidP="006B4BF4">
      <w:pPr>
        <w:pStyle w:val="BodyText"/>
        <w:jc w:val="left"/>
        <w:rPr>
          <w:rFonts w:ascii="Book Antiqua" w:hAnsi="Book Antiqua"/>
          <w:u w:val="single"/>
        </w:rPr>
      </w:pPr>
      <w:r w:rsidRPr="006B4BF4">
        <w:rPr>
          <w:rFonts w:ascii="Book Antiqua" w:hAnsi="Book Antiqua"/>
          <w:u w:val="single"/>
        </w:rPr>
        <w:t xml:space="preserve">  </w:t>
      </w:r>
    </w:p>
    <w:p w14:paraId="1D5C3FB8" w14:textId="77777777" w:rsidR="006B4BF4" w:rsidRDefault="006B4BF4" w:rsidP="006B4BF4">
      <w:pPr>
        <w:pStyle w:val="BodyText"/>
        <w:jc w:val="left"/>
        <w:rPr>
          <w:rFonts w:ascii="Book Antiqua" w:hAnsi="Book Antiqua"/>
          <w:u w:val="single"/>
        </w:rPr>
      </w:pPr>
      <w:r w:rsidRPr="006B4BF4">
        <w:rPr>
          <w:rFonts w:ascii="Book Antiqua" w:hAnsi="Book Antiqua"/>
        </w:rPr>
        <w:t xml:space="preserve">Date of 2nd reading: </w:t>
      </w:r>
      <w:r w:rsidRPr="006B4BF4">
        <w:rPr>
          <w:rFonts w:ascii="Book Antiqua" w:hAnsi="Book Antiqua"/>
          <w:u w:val="single"/>
        </w:rPr>
        <w:t xml:space="preserve">   11-04-24</w:t>
      </w:r>
      <w:r w:rsidRPr="006B4BF4">
        <w:rPr>
          <w:rFonts w:ascii="Book Antiqua" w:hAnsi="Book Antiqua"/>
          <w:u w:val="single"/>
        </w:rPr>
        <w:tab/>
        <w:t xml:space="preserve">   </w:t>
      </w:r>
    </w:p>
    <w:p w14:paraId="212DC2CF" w14:textId="77777777" w:rsidR="006B4BF4" w:rsidRPr="006B4BF4" w:rsidRDefault="006B4BF4" w:rsidP="006B4BF4">
      <w:pPr>
        <w:pStyle w:val="BodyText"/>
        <w:jc w:val="left"/>
        <w:rPr>
          <w:rFonts w:ascii="Book Antiqua" w:hAnsi="Book Antiqua"/>
          <w:u w:val="single"/>
        </w:rPr>
      </w:pPr>
    </w:p>
    <w:p w14:paraId="77052C50" w14:textId="77777777" w:rsidR="006B4BF4" w:rsidRDefault="006B4BF4" w:rsidP="006B4BF4">
      <w:pPr>
        <w:pStyle w:val="BodyText"/>
        <w:jc w:val="left"/>
        <w:rPr>
          <w:rFonts w:ascii="Book Antiqua" w:hAnsi="Book Antiqua"/>
          <w:u w:val="single"/>
        </w:rPr>
      </w:pPr>
      <w:r w:rsidRPr="006B4BF4">
        <w:rPr>
          <w:rFonts w:ascii="Book Antiqua" w:hAnsi="Book Antiqua"/>
        </w:rPr>
        <w:t xml:space="preserve">Date of 3rd reading:  </w:t>
      </w:r>
      <w:r w:rsidRPr="006B4BF4">
        <w:rPr>
          <w:rFonts w:ascii="Book Antiqua" w:hAnsi="Book Antiqua"/>
          <w:u w:val="single"/>
        </w:rPr>
        <w:t xml:space="preserve">   11-18-24</w:t>
      </w:r>
      <w:r w:rsidRPr="006B4BF4">
        <w:rPr>
          <w:rFonts w:ascii="Book Antiqua" w:hAnsi="Book Antiqua"/>
          <w:u w:val="single"/>
        </w:rPr>
        <w:tab/>
        <w:t xml:space="preserve">   </w:t>
      </w:r>
    </w:p>
    <w:p w14:paraId="0E261E7E" w14:textId="77777777" w:rsidR="006B4BF4" w:rsidRPr="006B4BF4" w:rsidRDefault="006B4BF4" w:rsidP="006B4BF4">
      <w:pPr>
        <w:pStyle w:val="BodyText"/>
        <w:jc w:val="left"/>
        <w:rPr>
          <w:rFonts w:ascii="Book Antiqua" w:hAnsi="Book Antiqua"/>
          <w:u w:val="single"/>
        </w:rPr>
      </w:pPr>
    </w:p>
    <w:p w14:paraId="1C81FB4A" w14:textId="77777777" w:rsidR="006B4BF4" w:rsidRPr="006B4BF4" w:rsidRDefault="006B4BF4" w:rsidP="006B4BF4">
      <w:pPr>
        <w:pStyle w:val="BodyText"/>
        <w:spacing w:after="240"/>
        <w:jc w:val="left"/>
        <w:rPr>
          <w:rFonts w:ascii="Book Antiqua" w:hAnsi="Book Antiqua"/>
        </w:rPr>
      </w:pPr>
      <w:r w:rsidRPr="006B4BF4">
        <w:rPr>
          <w:rFonts w:ascii="Book Antiqua" w:hAnsi="Book Antiqua"/>
        </w:rPr>
        <w:t xml:space="preserve">Date of Publication:  </w:t>
      </w:r>
      <w:r w:rsidRPr="006B4BF4">
        <w:rPr>
          <w:rFonts w:ascii="Book Antiqua" w:hAnsi="Book Antiqua"/>
          <w:u w:val="single"/>
        </w:rPr>
        <w:t xml:space="preserve">    11-25-24</w:t>
      </w:r>
      <w:r w:rsidRPr="006B4BF4">
        <w:rPr>
          <w:rFonts w:ascii="Book Antiqua" w:hAnsi="Book Antiqua"/>
          <w:u w:val="single"/>
        </w:rPr>
        <w:tab/>
        <w:t xml:space="preserve">      </w:t>
      </w:r>
    </w:p>
    <w:p w14:paraId="068680D7" w14:textId="55FB0B61" w:rsidR="00B86FEF" w:rsidRPr="009C092D" w:rsidRDefault="00B86FEF" w:rsidP="006B4BF4">
      <w:pPr>
        <w:pStyle w:val="BodyText"/>
        <w:spacing w:after="240"/>
        <w:jc w:val="center"/>
        <w:rPr>
          <w:rFonts w:ascii="Book Antiqua" w:hAnsi="Book Antiqua"/>
        </w:rPr>
      </w:pPr>
    </w:p>
    <w:sectPr w:rsidR="00B86FEF" w:rsidRPr="009C092D" w:rsidSect="0027160A">
      <w:foot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9EF65" w14:textId="77777777" w:rsidR="006F38BB" w:rsidRDefault="006F38BB" w:rsidP="006F38BB">
      <w:pPr>
        <w:spacing w:after="0" w:line="240" w:lineRule="auto"/>
      </w:pPr>
      <w:r>
        <w:separator/>
      </w:r>
    </w:p>
  </w:endnote>
  <w:endnote w:type="continuationSeparator" w:id="0">
    <w:p w14:paraId="6AE26727" w14:textId="77777777" w:rsidR="006F38BB" w:rsidRDefault="006F38BB" w:rsidP="006F3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9554831"/>
      <w:docPartObj>
        <w:docPartGallery w:val="Page Numbers (Bottom of Page)"/>
        <w:docPartUnique/>
      </w:docPartObj>
    </w:sdtPr>
    <w:sdtEndPr>
      <w:rPr>
        <w:noProof/>
      </w:rPr>
    </w:sdtEndPr>
    <w:sdtContent>
      <w:p w14:paraId="121F94B4" w14:textId="56A13E9E" w:rsidR="006F38BB" w:rsidRDefault="006F38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4A1CBC" w14:textId="77777777" w:rsidR="006F38BB" w:rsidRDefault="006F3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D958D" w14:textId="77777777" w:rsidR="006F38BB" w:rsidRDefault="006F38BB" w:rsidP="006F38BB">
      <w:pPr>
        <w:spacing w:after="0" w:line="240" w:lineRule="auto"/>
      </w:pPr>
      <w:r>
        <w:separator/>
      </w:r>
    </w:p>
  </w:footnote>
  <w:footnote w:type="continuationSeparator" w:id="0">
    <w:p w14:paraId="53D38F49" w14:textId="77777777" w:rsidR="006F38BB" w:rsidRDefault="006F38BB" w:rsidP="006F38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BB"/>
    <w:rsid w:val="00026800"/>
    <w:rsid w:val="000B16E2"/>
    <w:rsid w:val="00182144"/>
    <w:rsid w:val="001E65B4"/>
    <w:rsid w:val="00260C9B"/>
    <w:rsid w:val="0027160A"/>
    <w:rsid w:val="006B4BF4"/>
    <w:rsid w:val="006F38BB"/>
    <w:rsid w:val="007905E7"/>
    <w:rsid w:val="0085234F"/>
    <w:rsid w:val="008F6E8B"/>
    <w:rsid w:val="009C092D"/>
    <w:rsid w:val="009F7BAF"/>
    <w:rsid w:val="00A15510"/>
    <w:rsid w:val="00AF6A04"/>
    <w:rsid w:val="00B619C7"/>
    <w:rsid w:val="00B86FEF"/>
    <w:rsid w:val="00C07535"/>
    <w:rsid w:val="00C27E11"/>
    <w:rsid w:val="00DD79BB"/>
    <w:rsid w:val="00E8127F"/>
    <w:rsid w:val="00FC1951"/>
    <w:rsid w:val="00FE1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429BC9A"/>
  <w15:chartTrackingRefBased/>
  <w15:docId w15:val="{42A5687B-5F62-4071-B79C-1E111125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B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D79B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D79B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D79B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D79B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D7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9B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D79B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D79B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D79B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D79B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D7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9BB"/>
    <w:rPr>
      <w:rFonts w:eastAsiaTheme="majorEastAsia" w:cstheme="majorBidi"/>
      <w:color w:val="272727" w:themeColor="text1" w:themeTint="D8"/>
    </w:rPr>
  </w:style>
  <w:style w:type="paragraph" w:styleId="Title">
    <w:name w:val="Title"/>
    <w:basedOn w:val="Normal"/>
    <w:next w:val="Normal"/>
    <w:link w:val="TitleChar"/>
    <w:uiPriority w:val="10"/>
    <w:qFormat/>
    <w:rsid w:val="00DD7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9BB"/>
    <w:pPr>
      <w:spacing w:before="160"/>
      <w:jc w:val="center"/>
    </w:pPr>
    <w:rPr>
      <w:i/>
      <w:iCs/>
      <w:color w:val="404040" w:themeColor="text1" w:themeTint="BF"/>
    </w:rPr>
  </w:style>
  <w:style w:type="character" w:customStyle="1" w:styleId="QuoteChar">
    <w:name w:val="Quote Char"/>
    <w:basedOn w:val="DefaultParagraphFont"/>
    <w:link w:val="Quote"/>
    <w:uiPriority w:val="29"/>
    <w:rsid w:val="00DD79BB"/>
    <w:rPr>
      <w:i/>
      <w:iCs/>
      <w:color w:val="404040" w:themeColor="text1" w:themeTint="BF"/>
    </w:rPr>
  </w:style>
  <w:style w:type="paragraph" w:styleId="ListParagraph">
    <w:name w:val="List Paragraph"/>
    <w:basedOn w:val="Normal"/>
    <w:uiPriority w:val="34"/>
    <w:qFormat/>
    <w:rsid w:val="00DD79BB"/>
    <w:pPr>
      <w:ind w:left="720"/>
      <w:contextualSpacing/>
    </w:pPr>
  </w:style>
  <w:style w:type="character" w:styleId="IntenseEmphasis">
    <w:name w:val="Intense Emphasis"/>
    <w:basedOn w:val="DefaultParagraphFont"/>
    <w:uiPriority w:val="21"/>
    <w:qFormat/>
    <w:rsid w:val="00DD79BB"/>
    <w:rPr>
      <w:i/>
      <w:iCs/>
      <w:color w:val="2E74B5" w:themeColor="accent1" w:themeShade="BF"/>
    </w:rPr>
  </w:style>
  <w:style w:type="paragraph" w:styleId="IntenseQuote">
    <w:name w:val="Intense Quote"/>
    <w:basedOn w:val="Normal"/>
    <w:next w:val="Normal"/>
    <w:link w:val="IntenseQuoteChar"/>
    <w:uiPriority w:val="30"/>
    <w:qFormat/>
    <w:rsid w:val="00DD79B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D79BB"/>
    <w:rPr>
      <w:i/>
      <w:iCs/>
      <w:color w:val="2E74B5" w:themeColor="accent1" w:themeShade="BF"/>
    </w:rPr>
  </w:style>
  <w:style w:type="character" w:styleId="IntenseReference">
    <w:name w:val="Intense Reference"/>
    <w:basedOn w:val="DefaultParagraphFont"/>
    <w:uiPriority w:val="32"/>
    <w:qFormat/>
    <w:rsid w:val="00DD79BB"/>
    <w:rPr>
      <w:b/>
      <w:bCs/>
      <w:smallCaps/>
      <w:color w:val="2E74B5" w:themeColor="accent1" w:themeShade="BF"/>
      <w:spacing w:val="5"/>
    </w:rPr>
  </w:style>
  <w:style w:type="character" w:customStyle="1" w:styleId="Catch2">
    <w:name w:val="Catch2"/>
    <w:uiPriority w:val="99"/>
    <w:rsid w:val="00DD79BB"/>
    <w:rPr>
      <w:color w:val="auto"/>
    </w:rPr>
  </w:style>
  <w:style w:type="paragraph" w:customStyle="1" w:styleId="CodeSection">
    <w:name w:val="Code Section #"/>
    <w:basedOn w:val="Normal"/>
    <w:link w:val="CodeSectionChar"/>
    <w:uiPriority w:val="99"/>
    <w:rsid w:val="00DD79BB"/>
    <w:pPr>
      <w:widowControl w:val="0"/>
      <w:tabs>
        <w:tab w:val="left" w:pos="1260"/>
      </w:tabs>
      <w:autoSpaceDE w:val="0"/>
      <w:autoSpaceDN w:val="0"/>
      <w:spacing w:after="60" w:line="240" w:lineRule="auto"/>
    </w:pPr>
    <w:rPr>
      <w:rFonts w:ascii="Times New Roman" w:eastAsia="Times New Roman" w:hAnsi="Times New Roman" w:cs="Times New Roman"/>
      <w:b/>
      <w:bCs/>
      <w:kern w:val="0"/>
      <w:sz w:val="24"/>
      <w:szCs w:val="24"/>
      <w14:ligatures w14:val="none"/>
    </w:rPr>
  </w:style>
  <w:style w:type="character" w:customStyle="1" w:styleId="CodeSectionChar">
    <w:name w:val="Code Section # Char"/>
    <w:link w:val="CodeSection"/>
    <w:uiPriority w:val="99"/>
    <w:locked/>
    <w:rsid w:val="00DD79BB"/>
    <w:rPr>
      <w:rFonts w:ascii="Times New Roman" w:eastAsia="Times New Roman" w:hAnsi="Times New Roman" w:cs="Times New Roman"/>
      <w:b/>
      <w:bCs/>
      <w:kern w:val="0"/>
      <w:sz w:val="24"/>
      <w:szCs w:val="24"/>
      <w14:ligatures w14:val="none"/>
    </w:rPr>
  </w:style>
  <w:style w:type="paragraph" w:styleId="BodyText">
    <w:name w:val="Body Text"/>
    <w:basedOn w:val="Normal"/>
    <w:link w:val="BodyTextChar"/>
    <w:uiPriority w:val="99"/>
    <w:unhideWhenUsed/>
    <w:rsid w:val="00DD79BB"/>
    <w:pPr>
      <w:tabs>
        <w:tab w:val="left" w:pos="0"/>
      </w:tabs>
      <w:autoSpaceDE w:val="0"/>
      <w:autoSpaceDN w:val="0"/>
      <w:spacing w:after="0" w:line="240" w:lineRule="atLeast"/>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99"/>
    <w:rsid w:val="00DD79BB"/>
    <w:rPr>
      <w:rFonts w:ascii="Times New Roman" w:eastAsia="Times New Roman" w:hAnsi="Times New Roman" w:cs="Times New Roman"/>
      <w:kern w:val="0"/>
      <w:sz w:val="24"/>
      <w:szCs w:val="24"/>
      <w14:ligatures w14:val="none"/>
    </w:rPr>
  </w:style>
  <w:style w:type="paragraph" w:customStyle="1" w:styleId="TOC">
    <w:name w:val="TOC"/>
    <w:uiPriority w:val="99"/>
    <w:rsid w:val="0027160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14:ligatures w14:val="none"/>
    </w:rPr>
  </w:style>
  <w:style w:type="paragraph" w:customStyle="1" w:styleId="TOCHeader">
    <w:name w:val="TOCHeader"/>
    <w:uiPriority w:val="99"/>
    <w:rsid w:val="0027160A"/>
    <w:pPr>
      <w:widowControl w:val="0"/>
      <w:autoSpaceDE w:val="0"/>
      <w:autoSpaceDN w:val="0"/>
      <w:spacing w:after="180" w:line="240" w:lineRule="auto"/>
    </w:pPr>
    <w:rPr>
      <w:rFonts w:ascii="Times New Roman" w:eastAsia="Times New Roman" w:hAnsi="Times New Roman" w:cs="Times New Roman"/>
      <w:b/>
      <w:bCs/>
      <w:spacing w:val="-1"/>
      <w:kern w:val="65535"/>
      <w:position w:val="-1"/>
      <w14:ligatures w14:val="none"/>
    </w:rPr>
  </w:style>
  <w:style w:type="paragraph" w:customStyle="1" w:styleId="Chapter">
    <w:name w:val="Chapter #"/>
    <w:basedOn w:val="Normal"/>
    <w:uiPriority w:val="99"/>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customStyle="1" w:styleId="ChapterTitle">
    <w:name w:val="Chapter Title"/>
    <w:basedOn w:val="Normal"/>
    <w:uiPriority w:val="99"/>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styleId="Header">
    <w:name w:val="header"/>
    <w:basedOn w:val="Normal"/>
    <w:link w:val="HeaderChar"/>
    <w:uiPriority w:val="99"/>
    <w:unhideWhenUsed/>
    <w:rsid w:val="006F3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8BB"/>
  </w:style>
  <w:style w:type="paragraph" w:styleId="Footer">
    <w:name w:val="footer"/>
    <w:basedOn w:val="Normal"/>
    <w:link w:val="FooterChar"/>
    <w:uiPriority w:val="99"/>
    <w:unhideWhenUsed/>
    <w:rsid w:val="006F3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BB"/>
  </w:style>
  <w:style w:type="paragraph" w:customStyle="1" w:styleId="Catchline">
    <w:name w:val="Catchline"/>
    <w:link w:val="CatchlineChar"/>
    <w:uiPriority w:val="99"/>
    <w:rsid w:val="00A15510"/>
    <w:pPr>
      <w:widowControl w:val="0"/>
      <w:autoSpaceDE w:val="0"/>
      <w:autoSpaceDN w:val="0"/>
      <w:spacing w:before="40" w:after="40" w:line="240" w:lineRule="auto"/>
    </w:pPr>
    <w:rPr>
      <w:rFonts w:ascii="Times New Roman" w:eastAsia="Times New Roman" w:hAnsi="Times New Roman" w:cs="Times New Roman"/>
      <w:b/>
      <w:bCs/>
      <w:spacing w:val="-1"/>
      <w:kern w:val="65535"/>
      <w:position w:val="-1"/>
      <w14:ligatures w14:val="none"/>
    </w:rPr>
  </w:style>
  <w:style w:type="character" w:customStyle="1" w:styleId="CatchlineChar">
    <w:name w:val="Catchline Char"/>
    <w:basedOn w:val="DefaultParagraphFont"/>
    <w:link w:val="Catchline"/>
    <w:uiPriority w:val="99"/>
    <w:locked/>
    <w:rsid w:val="00A15510"/>
    <w:rPr>
      <w:rFonts w:ascii="Times New Roman" w:eastAsia="Times New Roman" w:hAnsi="Times New Roman" w:cs="Times New Roman"/>
      <w:b/>
      <w:bCs/>
      <w:spacing w:val="-1"/>
      <w:kern w:val="65535"/>
      <w:position w:val="-1"/>
      <w:effect w:val="none"/>
      <w14:ligatures w14:val="none"/>
    </w:rPr>
  </w:style>
  <w:style w:type="paragraph" w:customStyle="1" w:styleId="LtrCaps">
    <w:name w:val="Ltr Caps"/>
    <w:basedOn w:val="Normal"/>
    <w:link w:val="LtrCapsChar"/>
    <w:uiPriority w:val="99"/>
    <w:rsid w:val="00A15510"/>
    <w:pPr>
      <w:tabs>
        <w:tab w:val="left" w:pos="360"/>
      </w:tabs>
      <w:autoSpaceDE w:val="0"/>
      <w:autoSpaceDN w:val="0"/>
      <w:spacing w:after="60" w:line="240" w:lineRule="auto"/>
      <w:ind w:left="360" w:hanging="360"/>
    </w:pPr>
    <w:rPr>
      <w:rFonts w:ascii="Times New Roman" w:eastAsia="Times New Roman" w:hAnsi="Times New Roman" w:cs="Times New Roman"/>
      <w:kern w:val="0"/>
      <w:sz w:val="24"/>
      <w:szCs w:val="24"/>
      <w14:ligatures w14:val="none"/>
    </w:rPr>
  </w:style>
  <w:style w:type="character" w:customStyle="1" w:styleId="LtrCapsChar">
    <w:name w:val="Ltr Caps Char"/>
    <w:basedOn w:val="DefaultParagraphFont"/>
    <w:link w:val="LtrCaps"/>
    <w:uiPriority w:val="99"/>
    <w:locked/>
    <w:rsid w:val="00A15510"/>
    <w:rPr>
      <w:rFonts w:ascii="Times New Roman" w:eastAsia="Times New Roman" w:hAnsi="Times New Roman" w:cs="Times New Roman"/>
      <w:kern w:val="0"/>
      <w:sz w:val="24"/>
      <w:szCs w:val="24"/>
      <w14:ligatures w14:val="none"/>
    </w:rPr>
  </w:style>
  <w:style w:type="paragraph" w:customStyle="1" w:styleId="Indent1">
    <w:name w:val="Indent 1"/>
    <w:basedOn w:val="Normal"/>
    <w:link w:val="Indent1Char"/>
    <w:uiPriority w:val="99"/>
    <w:rsid w:val="00A15510"/>
    <w:pPr>
      <w:widowControl w:val="0"/>
      <w:tabs>
        <w:tab w:val="left" w:pos="720"/>
      </w:tabs>
      <w:autoSpaceDE w:val="0"/>
      <w:autoSpaceDN w:val="0"/>
      <w:spacing w:after="60" w:line="240" w:lineRule="auto"/>
      <w:ind w:left="720" w:right="-414" w:hanging="360"/>
    </w:pPr>
    <w:rPr>
      <w:rFonts w:ascii="Times New Roman" w:eastAsia="Times New Roman" w:hAnsi="Times New Roman" w:cs="Times New Roman"/>
      <w:kern w:val="0"/>
      <w:sz w:val="24"/>
      <w:szCs w:val="24"/>
      <w14:ligatures w14:val="none"/>
    </w:rPr>
  </w:style>
  <w:style w:type="character" w:customStyle="1" w:styleId="Indent1Char">
    <w:name w:val="Indent 1 Char"/>
    <w:basedOn w:val="DefaultParagraphFont"/>
    <w:link w:val="Indent1"/>
    <w:uiPriority w:val="99"/>
    <w:locked/>
    <w:rsid w:val="00A15510"/>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605167">
      <w:bodyDiv w:val="1"/>
      <w:marLeft w:val="0"/>
      <w:marRight w:val="0"/>
      <w:marTop w:val="0"/>
      <w:marBottom w:val="0"/>
      <w:divBdr>
        <w:top w:val="none" w:sz="0" w:space="0" w:color="auto"/>
        <w:left w:val="none" w:sz="0" w:space="0" w:color="auto"/>
        <w:bottom w:val="none" w:sz="0" w:space="0" w:color="auto"/>
        <w:right w:val="none" w:sz="0" w:space="0" w:color="auto"/>
      </w:divBdr>
    </w:div>
    <w:div w:id="860170505">
      <w:bodyDiv w:val="1"/>
      <w:marLeft w:val="0"/>
      <w:marRight w:val="0"/>
      <w:marTop w:val="0"/>
      <w:marBottom w:val="0"/>
      <w:divBdr>
        <w:top w:val="none" w:sz="0" w:space="0" w:color="auto"/>
        <w:left w:val="none" w:sz="0" w:space="0" w:color="auto"/>
        <w:bottom w:val="none" w:sz="0" w:space="0" w:color="auto"/>
        <w:right w:val="none" w:sz="0" w:space="0" w:color="auto"/>
      </w:divBdr>
    </w:div>
    <w:div w:id="1058430740">
      <w:bodyDiv w:val="1"/>
      <w:marLeft w:val="0"/>
      <w:marRight w:val="0"/>
      <w:marTop w:val="0"/>
      <w:marBottom w:val="0"/>
      <w:divBdr>
        <w:top w:val="none" w:sz="0" w:space="0" w:color="auto"/>
        <w:left w:val="none" w:sz="0" w:space="0" w:color="auto"/>
        <w:bottom w:val="none" w:sz="0" w:space="0" w:color="auto"/>
        <w:right w:val="none" w:sz="0" w:space="0" w:color="auto"/>
      </w:divBdr>
    </w:div>
    <w:div w:id="1216814490">
      <w:bodyDiv w:val="1"/>
      <w:marLeft w:val="0"/>
      <w:marRight w:val="0"/>
      <w:marTop w:val="0"/>
      <w:marBottom w:val="0"/>
      <w:divBdr>
        <w:top w:val="none" w:sz="0" w:space="0" w:color="auto"/>
        <w:left w:val="none" w:sz="0" w:space="0" w:color="auto"/>
        <w:bottom w:val="none" w:sz="0" w:space="0" w:color="auto"/>
        <w:right w:val="none" w:sz="0" w:space="0" w:color="auto"/>
      </w:divBdr>
    </w:div>
    <w:div w:id="1292134931">
      <w:bodyDiv w:val="1"/>
      <w:marLeft w:val="0"/>
      <w:marRight w:val="0"/>
      <w:marTop w:val="0"/>
      <w:marBottom w:val="0"/>
      <w:divBdr>
        <w:top w:val="none" w:sz="0" w:space="0" w:color="auto"/>
        <w:left w:val="none" w:sz="0" w:space="0" w:color="auto"/>
        <w:bottom w:val="none" w:sz="0" w:space="0" w:color="auto"/>
        <w:right w:val="none" w:sz="0" w:space="0" w:color="auto"/>
      </w:divBdr>
    </w:div>
    <w:div w:id="1557934725">
      <w:bodyDiv w:val="1"/>
      <w:marLeft w:val="0"/>
      <w:marRight w:val="0"/>
      <w:marTop w:val="0"/>
      <w:marBottom w:val="0"/>
      <w:divBdr>
        <w:top w:val="none" w:sz="0" w:space="0" w:color="auto"/>
        <w:left w:val="none" w:sz="0" w:space="0" w:color="auto"/>
        <w:bottom w:val="none" w:sz="0" w:space="0" w:color="auto"/>
        <w:right w:val="none" w:sz="0" w:space="0" w:color="auto"/>
      </w:divBdr>
    </w:div>
    <w:div w:id="18297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6</cp:revision>
  <cp:lastPrinted>2024-10-08T18:58:00Z</cp:lastPrinted>
  <dcterms:created xsi:type="dcterms:W3CDTF">2024-09-09T16:22:00Z</dcterms:created>
  <dcterms:modified xsi:type="dcterms:W3CDTF">2024-10-25T16:53:00Z</dcterms:modified>
</cp:coreProperties>
</file>